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TERMOS DE USO E ACEITE DA PLATAFORMA DE COMERCIALIZAÇÃO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sz w:val="20"/>
          <w:szCs w:val="20"/>
          <w:rtl w:val="0"/>
        </w:rPr>
        <w:t xml:space="preserve">O presente instrumento tem por objetivo estabelecer os critérios do licenciamento para uso específico entre </w:t>
      </w:r>
      <w:r w:rsidDel="00000000" w:rsidR="00000000" w:rsidRPr="00000000">
        <w:rPr>
          <w:rFonts w:ascii="Arial" w:cs="Arial" w:eastAsia="Arial" w:hAnsi="Arial"/>
          <w:b w:val="1"/>
          <w:bCs w:val="1"/>
          <w:sz w:val="20"/>
          <w:szCs w:val="20"/>
          <w:highlight w:val="yellow"/>
          <w:rtl w:val="0"/>
        </w:rPr>
        <w:t xml:space="preserve">XXXXXXXXXXX</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pessoa jurídica de direito privado, regularmente inscrita no Cadastro Nacional de Pessoas Jurídicas sob o nº </w:t>
      </w:r>
      <w:r w:rsidDel="00000000" w:rsidR="00000000" w:rsidRPr="00000000">
        <w:rPr>
          <w:rFonts w:ascii="Arial" w:cs="Arial" w:eastAsia="Arial" w:hAnsi="Arial"/>
          <w:b w:val="1"/>
          <w:bCs w:val="1"/>
          <w:sz w:val="20"/>
          <w:szCs w:val="20"/>
          <w:highlight w:val="yellow"/>
          <w:rtl w:val="0"/>
        </w:rPr>
        <w:t xml:space="preserve">XX.XXX.XXX/XXXX-XX</w:t>
      </w:r>
      <w:r w:rsidDel="00000000" w:rsidR="00000000" w:rsidRPr="00000000">
        <w:rPr>
          <w:rFonts w:ascii="Arial" w:cs="Arial" w:eastAsia="Arial" w:hAnsi="Arial"/>
          <w:sz w:val="20"/>
          <w:szCs w:val="20"/>
          <w:rtl w:val="0"/>
        </w:rPr>
        <w:t xml:space="preserve">, com sede na </w:t>
      </w:r>
      <w:r w:rsidDel="00000000" w:rsidR="00000000" w:rsidRPr="00000000">
        <w:rPr>
          <w:rFonts w:ascii="Arial" w:cs="Arial" w:eastAsia="Arial" w:hAnsi="Arial"/>
          <w:b w:val="1"/>
          <w:bCs w:val="1"/>
          <w:sz w:val="20"/>
          <w:szCs w:val="20"/>
          <w:highlight w:val="yellow"/>
          <w:rtl w:val="0"/>
        </w:rPr>
        <w:t xml:space="preserve">ENDEREÇO</w:t>
      </w:r>
      <w:r w:rsidDel="00000000" w:rsidR="00000000" w:rsidRPr="00000000">
        <w:rPr>
          <w:rFonts w:ascii="Arial" w:cs="Arial" w:eastAsia="Arial" w:hAnsi="Arial"/>
          <w:sz w:val="20"/>
          <w:szCs w:val="20"/>
          <w:rtl w:val="0"/>
        </w:rPr>
        <w:t xml:space="preserve"> - CEP </w:t>
      </w:r>
      <w:r w:rsidDel="00000000" w:rsidR="00000000" w:rsidRPr="00000000">
        <w:rPr>
          <w:rFonts w:ascii="Arial" w:cs="Arial" w:eastAsia="Arial" w:hAnsi="Arial"/>
          <w:b w:val="1"/>
          <w:bCs w:val="1"/>
          <w:sz w:val="20"/>
          <w:szCs w:val="20"/>
          <w:highlight w:val="yellow"/>
          <w:rtl w:val="0"/>
        </w:rPr>
        <w:t xml:space="preserve">XX.XXX-XXX</w:t>
      </w:r>
      <w:r w:rsidDel="00000000" w:rsidR="00000000" w:rsidRPr="00000000">
        <w:rPr>
          <w:rFonts w:ascii="Arial" w:cs="Arial" w:eastAsia="Arial" w:hAnsi="Arial"/>
          <w:sz w:val="20"/>
          <w:szCs w:val="20"/>
          <w:rtl w:val="0"/>
        </w:rPr>
        <w:t xml:space="preserve">, doravante denominada “CONTRATANTE” ou “Exibidor” e</w:t>
      </w:r>
      <w:r w:rsidDel="00000000" w:rsidR="00000000" w:rsidRPr="00000000">
        <w:rPr>
          <w:rFonts w:ascii="Arial" w:cs="Arial" w:eastAsia="Arial" w:hAnsi="Arial"/>
          <w:b w:val="1"/>
          <w:bCs w:val="1"/>
          <w:sz w:val="20"/>
          <w:szCs w:val="20"/>
          <w:rtl w:val="0"/>
        </w:rPr>
        <w:t xml:space="preserve"> NIROOH PUBLICIDADE LTDA</w:t>
      </w:r>
      <w:r w:rsidDel="00000000" w:rsidR="00000000" w:rsidRPr="00000000">
        <w:rPr>
          <w:rFonts w:ascii="Arial" w:cs="Arial" w:eastAsia="Arial" w:hAnsi="Arial"/>
          <w:sz w:val="20"/>
          <w:szCs w:val="20"/>
          <w:rtl w:val="0"/>
        </w:rPr>
        <w:t xml:space="preserve">, sociedade por quotas limitada, regularmente inscrita no Cadastro Nacional de Pessoas Jurídicas Nº. 32.735.919/0001-10, com sede na Av. Paulista, 1636, Conjunto 1007, cidade de São Paulo - SP doravante denominada por seu nome fantasia de “</w:t>
      </w:r>
      <w:r w:rsidDel="00000000" w:rsidR="00000000" w:rsidRPr="00000000">
        <w:rPr>
          <w:rFonts w:ascii="Arial" w:cs="Arial" w:eastAsia="Arial" w:hAnsi="Arial"/>
          <w:b w:val="1"/>
          <w:bCs w:val="1"/>
          <w:sz w:val="20"/>
          <w:szCs w:val="20"/>
          <w:rtl w:val="0"/>
        </w:rPr>
        <w:t xml:space="preserve">NIROOH</w:t>
      </w:r>
      <w:r w:rsidDel="00000000" w:rsidR="00000000" w:rsidRPr="00000000">
        <w:rPr>
          <w:rFonts w:ascii="Arial" w:cs="Arial" w:eastAsia="Arial" w:hAnsi="Arial"/>
          <w:sz w:val="20"/>
          <w:szCs w:val="20"/>
          <w:rtl w:val="0"/>
        </w:rPr>
        <w:t xml:space="preserve">”. Nos termos do presente instrumento resolvem as partes com as seguintes condições: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Considerando que: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sz w:val="20"/>
          <w:szCs w:val="20"/>
          <w:shd w:fill="ff9900" w:val="clear"/>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sz w:val="20"/>
          <w:szCs w:val="20"/>
          <w:rtl w:val="0"/>
        </w:rPr>
        <w:t xml:space="preserve">A NIROOH, como provedora de uma plataforma full stack para intermediação de mídia em modelo e formato programático OOH/DOOH/pDOOH, disponível nacional e internacionalmente, oferece </w:t>
      </w:r>
      <w:r w:rsidDel="00000000" w:rsidR="00000000" w:rsidRPr="00000000">
        <w:rPr>
          <w:rFonts w:ascii="Arial" w:cs="Arial" w:eastAsia="Arial" w:hAnsi="Arial"/>
          <w:b w:val="1"/>
          <w:bCs w:val="1"/>
          <w:sz w:val="20"/>
          <w:szCs w:val="20"/>
          <w:rtl w:val="0"/>
        </w:rPr>
        <w:t xml:space="preserve">integração simplificada com qualquer sistema de gerenciamento de conteúdo (CMS)</w:t>
      </w:r>
      <w:r w:rsidDel="00000000" w:rsidR="00000000" w:rsidRPr="00000000">
        <w:rPr>
          <w:rFonts w:ascii="Arial" w:cs="Arial" w:eastAsia="Arial" w:hAnsi="Arial"/>
          <w:sz w:val="20"/>
          <w:szCs w:val="20"/>
          <w:rtl w:val="0"/>
        </w:rPr>
        <w:t xml:space="preserve">, conforme detalhado na tabela anexa.</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t xml:space="preserve">A CONTRATANTE é um Exibidor e possui interesse em prospectar negócios de mídia OOH/DOOH/pDOOH através de plataformas de comercialização de mídia programática.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t xml:space="preserve">Este Contrato funda-se na declaração, da CONTRATANTE, de que detém as respetivas permissões dos proprietários/operadores das redes de OOH/DOOH/pDOOH, e dos Ativos, para que esteja devidamente autorizada a negociar com terceiros a venda de veiculação de mídia e anúncios publicitários por meio automatizado, buscando, desse modo, otimizar o processo com que as empresas se relacionam com a publicidade, ao combinar tecnologia e dados, para construir estratégias orientadas aos objetivos de cada anunciante.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Resolvem:</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OBJETO</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CONTRATANTE irá utilizar para fins de integra</w:t>
      </w:r>
      <w:r w:rsidDel="00000000" w:rsidR="00000000" w:rsidRPr="00000000">
        <w:rPr>
          <w:rFonts w:ascii="Arial" w:cs="Arial" w:eastAsia="Arial" w:hAnsi="Arial"/>
          <w:sz w:val="20"/>
          <w:szCs w:val="20"/>
          <w:rtl w:val="0"/>
        </w:rPr>
        <w:t xml:space="preserve">ção de seu CMS com plataformas de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comercialização de mídia programática para clientes nacionais e internacionais, bem como, os Serviços que integram a plataforma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para monetizar ambientes com OOH/DOOH/pDOOH através de anúncios feitos por outros usuários da plataforma, ou através de parceiros que utilizam outras plataformas, chamadas DSPs/SSPs/Adnetworks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C">
      <w:pPr>
        <w:shd w:fill="ffffff" w:val="clear"/>
        <w:spacing w:after="240" w:before="240" w:line="240" w:lineRule="auto"/>
        <w:ind w:left="708.661417322834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Para clientes </w:t>
      </w:r>
      <w:r w:rsidDel="00000000" w:rsidR="00000000" w:rsidRPr="00000000">
        <w:rPr>
          <w:rFonts w:ascii="Arial" w:cs="Arial" w:eastAsia="Arial" w:hAnsi="Arial"/>
          <w:b w:val="1"/>
          <w:bCs w:val="1"/>
          <w:sz w:val="20"/>
          <w:szCs w:val="20"/>
          <w:rtl w:val="0"/>
        </w:rPr>
        <w:t xml:space="preserve">Inviron</w:t>
      </w:r>
      <w:r w:rsidDel="00000000" w:rsidR="00000000" w:rsidRPr="00000000">
        <w:rPr>
          <w:rFonts w:ascii="Arial" w:cs="Arial" w:eastAsia="Arial" w:hAnsi="Arial"/>
          <w:sz w:val="20"/>
          <w:szCs w:val="20"/>
          <w:rtl w:val="0"/>
        </w:rPr>
        <w:t xml:space="preserve">, garantimos </w:t>
      </w:r>
      <w:r w:rsidDel="00000000" w:rsidR="00000000" w:rsidRPr="00000000">
        <w:rPr>
          <w:rFonts w:ascii="Arial" w:cs="Arial" w:eastAsia="Arial" w:hAnsi="Arial"/>
          <w:b w:val="1"/>
          <w:bCs w:val="1"/>
          <w:sz w:val="20"/>
          <w:szCs w:val="20"/>
          <w:rtl w:val="0"/>
        </w:rPr>
        <w:t xml:space="preserve">facilidades exclusivas e descontos especiais</w:t>
      </w:r>
      <w:r w:rsidDel="00000000" w:rsidR="00000000" w:rsidRPr="00000000">
        <w:rPr>
          <w:rFonts w:ascii="Arial" w:cs="Arial" w:eastAsia="Arial" w:hAnsi="Arial"/>
          <w:sz w:val="20"/>
          <w:szCs w:val="20"/>
          <w:rtl w:val="0"/>
        </w:rPr>
        <w:t xml:space="preserve"> na integração. Isso se deve à nossa parceria com a Inviron Technologies S/A (CNPJ/ME sob nº 05.053.834/0001-89), proprietária da plataforma EDGECONTENTS®, utilizada por nós para a intermediação não-exclusiva da venda de espaços publicitários digitais ("Ativos").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DEFINIÇÕES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Para fins deste instrumento, as partes resolvem os seguintes termos e expressões: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AdNetwork</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 é uma organização que conecta anunciantes com um grupo de </w:t>
      </w:r>
      <w:hyperlink r:id="rId6">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canais de mídia</w:t>
        </w:r>
      </w:hyperlink>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Ela cumpre o papel de facilitar a compra e venda de inventário tornando desnecessária a negociação direta de um anunciante com muitos canais, facilitando os esforços dos dois lados da mesa.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Publisher (Exibidor)</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 Responsável final pela veiculação e exibição do conteúdo contratado, proprietário ou responsável do monitor ou equipamento de exibição de mídia.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CMS/DS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Digital Signage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Software gestor de conteúdo de mídia, conectados a SSPs.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SSP</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Supply Side Platform</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software gestor de inventário responsável pela organização e setup das regras e condições com as quais cada Exibidor concorda em receber a Mídia Programática.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DSP</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Demand Side Platform</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software gestor de demandas de agências e anunciantes, responsável pelo planejamento da campanha, geração de relatórios pré e pós campanhas.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DMP</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Data Management Platform,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software gerenciador de dados próprios ou de terceiros para fins de atribuição de perfis, contextos, e insights para campanhas OOH/DOOH/pDOOH.</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Data Base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 Base de dados utilizada pela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fonte própria ou de terceiros que atendem aos requisitos estabelecidos em nossa política de segurança de informação com objetivo de viabilizar a atribuição de perfis de público, dados de audiência.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Ponto de Exibição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 equipamento estático ou digital de qualquer formato e tamanho que estejam integrados a SSP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ou alguma de seu portfólio.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POI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Ponto de Interesse, pontos determinados como sendo de interesse para mensuração de audiência.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OTS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Opportunity to See, métrica utilizada pela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para fins de mensuração de audiência, leva em consideração o público total passante medido no raio de visão da tela ou Ponto de exibição.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VAC</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 Viewability Adjusted Contact, métrica utilizada pela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para fins de mensuração da audiência ajustada de acordo com parâmetros e características do POI.</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CPM</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 Custo por mil, valores pagos ao Exibidor pela aquisição do lote de mil podendo ser inserções, telas, usuários únicos, impactos em seus Pontos de Exibição.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RTB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Real Time Bidding,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processo efetuado pela Plataforma em caso de duas ou mais ofertas pelo mesmo Ponto de Exibição e mesmo período, o qual busca-se através do mecanismo de leilão em tempo real estabelecer o maior CPM pago pelo Anunciante ao Exibidor.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Plataforma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Full Stack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plataforma que contém os módulos de CMS/DS, SSP, DSP e DMP.</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SSP Homologadas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 softwares gestor de inventários que integram a rede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 tem sua tecnologia homologadas pela plataforma e aptas a receberem mídia programática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Header Bidding</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 tecnologia utilizada pelo Exibidor para a mídia programática, para potencializar a venda dos seus slots e garantir que o maior lance de CPM seja veiculado.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PLATAFORMA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CONTRATANTE reconhece que 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se trata de uma plataforma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full stack</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que conecta Exibidores a Buyers (Agências e Anunciantes) e que sua remuneração se dará pelas veiculações nos espaços publicitários efetivamente veiculados através da plataforma.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Está incluso para o Exibidor a utilização da solução Header Bidding na plataforma da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t xml:space="preserve">A utilização da plataforma, pela CONTRATANTE, para outros fins senão o objeto do presente contrato será considerada quebra do presente contrato e está sujeito a multas por violação.</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TRANSAÇÕES E ACEITES DE CAMPANHAS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relação comercial entre a CONTRATANTE e 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seguirá critérios e políticas próprias, estabelecidos pela plataforma, nesse caso, não será devido nenhuma remuneração do </w:t>
      </w:r>
      <w:r w:rsidDel="00000000" w:rsidR="00000000" w:rsidRPr="00000000">
        <w:rPr>
          <w:rFonts w:ascii="Arial" w:cs="Arial" w:eastAsia="Arial" w:hAnsi="Arial"/>
          <w:sz w:val="20"/>
          <w:szCs w:val="20"/>
          <w:rtl w:val="0"/>
        </w:rPr>
        <w:t xml:space="preserve">exibidor</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 outro agente, como agência, e ou agências especializadas.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t xml:space="preserve">Após uma venda ser efetivada, os conteúdos de campanha serão remetidos através da plataforma comercializada de forma programática, que desde já assume total responsabilidade pela exibição dos conteúdos contratados nas condições estabelecidas.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t xml:space="preserve">Os critérios de aceitação da Campanha serão de total responsabilidade do Exibidor, devendo esse responsabilizar-se pela aplicação e cumprimento da legislação local e demais normas vigentes.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t xml:space="preserve">Em nenhuma hipótese 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arcará com prejuízos causados pela veiculação de conteúdos de cunho político, difamatório, ou que não cumpra a legislação local em vigor, uma vez que sua atuação se limitará a viabilização da transação como plataforma, sem qualquer análise ou validação do conteúdo. O Exibidor e o Anunciante estarão cientes e, como tal, serão responsáveis pelo conteúdo veiculado.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sz w:val="20"/>
          <w:szCs w:val="20"/>
          <w:rtl w:val="0"/>
        </w:rPr>
        <w:t xml:space="preserve">Na</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 hipótese a CONTRATANTE interromper, suspender ou cancelar uma campanha aceita das plataformas de ativa</w:t>
      </w:r>
      <w:r w:rsidDel="00000000" w:rsidR="00000000" w:rsidRPr="00000000">
        <w:rPr>
          <w:rFonts w:ascii="Arial" w:cs="Arial" w:eastAsia="Arial" w:hAnsi="Arial"/>
          <w:sz w:val="20"/>
          <w:szCs w:val="20"/>
          <w:rtl w:val="0"/>
        </w:rPr>
        <w:t xml:space="preserve">ção, como SSP, DSP ou Adnetworks</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 a </w:t>
      </w:r>
      <w:r w:rsidDel="00000000" w:rsidR="00000000" w:rsidRPr="00000000">
        <w:rPr>
          <w:rFonts w:ascii="Arial" w:cs="Arial" w:eastAsia="Arial" w:hAnsi="Arial"/>
          <w:b w:val="1"/>
          <w:bCs w:val="1"/>
          <w:sz w:val="20"/>
          <w:szCs w:val="20"/>
          <w:rtl w:val="0"/>
        </w:rPr>
        <w:t xml:space="preserve">NIROOH</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 precisa ser avisada formalmente por e-mail. Caso n</w:t>
      </w:r>
      <w:r w:rsidDel="00000000" w:rsidR="00000000" w:rsidRPr="00000000">
        <w:rPr>
          <w:rFonts w:ascii="Arial" w:cs="Arial" w:eastAsia="Arial" w:hAnsi="Arial"/>
          <w:sz w:val="20"/>
          <w:szCs w:val="20"/>
          <w:rtl w:val="0"/>
        </w:rPr>
        <w:t xml:space="preserve">ão exista comprovação de campanha pausada e ainda apareça nos relatório da </w:t>
      </w:r>
      <w:r w:rsidDel="00000000" w:rsidR="00000000" w:rsidRPr="00000000">
        <w:rPr>
          <w:rFonts w:ascii="Arial" w:cs="Arial" w:eastAsia="Arial" w:hAnsi="Arial"/>
          <w:b w:val="1"/>
          <w:bCs w:val="1"/>
          <w:sz w:val="20"/>
          <w:szCs w:val="20"/>
          <w:rtl w:val="0"/>
        </w:rPr>
        <w:t xml:space="preserve">NIROOH</w:t>
      </w:r>
      <w:r w:rsidDel="00000000" w:rsidR="00000000" w:rsidRPr="00000000">
        <w:rPr>
          <w:rFonts w:ascii="Arial" w:cs="Arial" w:eastAsia="Arial" w:hAnsi="Arial"/>
          <w:sz w:val="20"/>
          <w:szCs w:val="20"/>
          <w:rtl w:val="0"/>
        </w:rPr>
        <w:t xml:space="preserve"> e CMS a entrega, os valores serão devidamente cobrados.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t xml:space="preserve">Os valores constantes no Anexo 1, representam os valores mínimos estabelecidos para fins de remuneração à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modelo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pay-per-use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assim, caso haja manifestado interesse por adquirir inserções por diferentes Anunciantes no mesmo Ponto de Exibição e período, a plataforma poderá iniciar um Leilão em tempo real por CPM (Custo por mil impressões).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t xml:space="preserve">As partes estão cientes que problemas de conexão e outras intercorrências com o Ponto de Exibição podem resultar em falhas na exibição contratada em sua forma, período ou integridade, sendo assim, é dever do Exibidor prestar todos os esforços para pronta remediação da falha ocorrida. Em função da arquitetura de Rede de cada Ponto de Exibição 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poderá recomendar melhorias para adequação das funcionalidades e qualidade do serviço prestado, sendo que a seu critério poderá vetar a utilização de determinado Ponto de Exibição se não atendidos os requisitos técnicos necessários para uma boa experiência e entrega adequada da Mídia.</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RESTRIÇÕES DE USO</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É vedado ao CONTRATANTE usar inadvertidamente a marca da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modificar, distribuir, alugar, vender ou transferir, bem como, exibir ou explorar Serviços relacionados a plataforma a não ser quanto prévia e diretamente expresso pela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t xml:space="preserve">É vedado ao CONTRATANTE utilizar quaisquer dos programas, scripts com a finalidade de indexar, pesquisar ou qualquer outra forma de obter dados de quaisquer partes dos Serviços disponibilizados pela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seus programas, sites ou redes correlatas.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É vedado </w:t>
      </w:r>
      <w:r w:rsidDel="00000000" w:rsidR="00000000" w:rsidRPr="00000000">
        <w:rPr>
          <w:rFonts w:ascii="Arial" w:cs="Arial" w:eastAsia="Arial" w:hAnsi="Arial"/>
          <w:sz w:val="20"/>
          <w:szCs w:val="20"/>
          <w:rtl w:val="0"/>
        </w:rPr>
        <w:t xml:space="preserve">ao CONTRATANTE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limitar, direcionar ou prestar falsas informações relacionadas aos Pontos de Exibição, e/ou campanhas exibidas.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RESPONSABILIDADE PELO CONTEÚDO</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Os conteúdos exibidos são de inteira responsabilidade do respectivo Anunciante, bem como, da CONTRATANTE, em nenhuma hipótese 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será responsável pelo conteúdo de terceiros exibidos os quais 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não controla. A CONTRATANTE concorda que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poderá, a seu exclusivo critério, suspender ou interromper a veiculação de uma campanha sem aviso prévio ou consentimento caso identifique qualquer violação das normas em vigor.</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UTILIZAÇÃO DA BASE DE DADOS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se utiliza da coleta de dados próprios ou de terceiros para auxílio na estimativa de campanhas e mensuração das campanhas contratadas. 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não assegura que tais dados serão continuamente atualizados, pois intercorrências alheias à sua atuação poderão ocorrer, nesse caso, 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enviará</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seus melhores esforços </w:t>
      </w:r>
      <w:r w:rsidDel="00000000" w:rsidR="00000000" w:rsidRPr="00000000">
        <w:rPr>
          <w:rFonts w:ascii="Arial" w:cs="Arial" w:eastAsia="Arial" w:hAnsi="Arial"/>
          <w:sz w:val="20"/>
          <w:szCs w:val="20"/>
          <w:rtl w:val="0"/>
        </w:rPr>
        <w:t xml:space="preserve">para o pronto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restabelecimento da informação. A CONTRATANTE reconhece que determinadas informações de sua responsabilidade serão utilizadas para fins de atribuição para cada Ponto de Exibição, nesse caso, sua integridade e </w:t>
      </w:r>
      <w:r w:rsidDel="00000000" w:rsidR="00000000" w:rsidRPr="00000000">
        <w:rPr>
          <w:rFonts w:ascii="Arial" w:cs="Arial" w:eastAsia="Arial" w:hAnsi="Arial"/>
          <w:sz w:val="20"/>
          <w:szCs w:val="20"/>
          <w:rtl w:val="0"/>
        </w:rPr>
        <w:t xml:space="preserve">atuação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são de sua exclusiva responsabilidade. Os critérios desejados para recebimento de campanhas, como condições operacionais, comerciais ou de funcionalidades de cada Ponto de Exibição deverão ser atualizados e desde já a CONTRATANTE concorda em manter tais informações corretas, completas e atualizadas.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t xml:space="preserve">É possível que um Exibidor deseje uma base de dados própria para captação e melhoria do nível de atribuição do perfil dos seus Pontos de Exibição, nesse caso, os gastos relacionados a captação, transmissão e responsabilidade pelo armazenamento serão de sua responsabilidade. O Exibidor cederá sem custo adicional e 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por sua vez se compromete a integrar desde que tais dados possam ser seguramente aferidos, atualizados e que representem segurança de informação a atribuição de perfil para os Pontos de Exibição do Exibidor.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f4cccc"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t xml:space="preserve">As partes reconhecem que a conformidade com a LGPD é uma obrigação compartilhada e concordam em cooperar mutuamente para garantir a conformidade contínua com as disposições da referida lei.</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CRITÉRIOS PARA EXPOSIÇÃO DE UM PONTO DE EXIBIÇÃO</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Para que um Ponto de Exibição seja constantemente oferecido para Buyers no processo de decisão de compra, é fundamental que as informações relativas a cada Ponto de Exibição estejam atualizadas. Um Ponto de Exibição terá prioridade se atenderem aos critérios e atribuição de uma campanha, considerando, mas não se limitando a fluxo estimado, fluxo estimado do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target</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acordo com gênero, idade e outros. </w:t>
      </w:r>
    </w:p>
    <w:p w:rsidR="00000000" w:rsidDel="00000000" w:rsidP="00000000" w:rsidRDefault="00000000" w:rsidRPr="00000000" w14:paraId="00000047">
      <w:pPr>
        <w:pStyle w:val="Heading3"/>
        <w:keepNext w:val="0"/>
        <w:keepLines w:val="0"/>
        <w:numPr>
          <w:ilvl w:val="0"/>
          <w:numId w:val="1"/>
        </w:numPr>
        <w:shd w:fill="ffffff" w:val="clear"/>
        <w:spacing w:line="240" w:lineRule="auto"/>
        <w:ind w:left="720" w:hanging="360"/>
        <w:jc w:val="both"/>
        <w:rPr>
          <w:rFonts w:ascii="Arial" w:cs="Arial" w:eastAsia="Arial" w:hAnsi="Arial"/>
          <w:sz w:val="20"/>
          <w:szCs w:val="20"/>
        </w:rPr>
      </w:pPr>
      <w:bookmarkStart w:colFirst="0" w:colLast="0" w:name="_s2b2tjh3hz3x" w:id="0"/>
      <w:bookmarkEnd w:id="0"/>
      <w:r w:rsidDel="00000000" w:rsidR="00000000" w:rsidRPr="00000000">
        <w:rPr>
          <w:rFonts w:ascii="Arial" w:cs="Arial" w:eastAsia="Arial" w:hAnsi="Arial"/>
          <w:sz w:val="20"/>
          <w:szCs w:val="20"/>
          <w:rtl w:val="0"/>
        </w:rPr>
        <w:t xml:space="preserve">ADESÃO E MODALIDADE DO CONTRATO</w:t>
      </w:r>
    </w:p>
    <w:p w:rsidR="00000000" w:rsidDel="00000000" w:rsidP="00000000" w:rsidRDefault="00000000" w:rsidRPr="00000000" w14:paraId="00000048">
      <w:pPr>
        <w:shd w:fill="ffffff" w:val="clear"/>
        <w:spacing w:after="240" w:before="240" w:line="240" w:lineRule="auto"/>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b w:val="1"/>
          <w:bCs w:val="1"/>
          <w:sz w:val="20"/>
          <w:szCs w:val="20"/>
          <w:rtl w:val="0"/>
        </w:rPr>
        <w:t xml:space="preserve"> CONTRATANTE </w:t>
      </w:r>
      <w:r w:rsidDel="00000000" w:rsidR="00000000" w:rsidRPr="00000000">
        <w:rPr>
          <w:rFonts w:ascii="Arial" w:cs="Arial" w:eastAsia="Arial" w:hAnsi="Arial"/>
          <w:sz w:val="20"/>
          <w:szCs w:val="20"/>
          <w:rtl w:val="0"/>
        </w:rPr>
        <w:t xml:space="preserve">terá a opção de aderir a uma das duas modalidades de uso do sistema fornecido pela </w:t>
      </w:r>
      <w:r w:rsidDel="00000000" w:rsidR="00000000" w:rsidRPr="00000000">
        <w:rPr>
          <w:rFonts w:ascii="Arial" w:cs="Arial" w:eastAsia="Arial" w:hAnsi="Arial"/>
          <w:b w:val="1"/>
          <w:bCs w:val="1"/>
          <w:sz w:val="20"/>
          <w:szCs w:val="20"/>
          <w:rtl w:val="0"/>
        </w:rPr>
        <w:t xml:space="preserve">NIRROH:</w:t>
      </w:r>
    </w:p>
    <w:p w:rsidR="00000000" w:rsidDel="00000000" w:rsidP="00000000" w:rsidRDefault="00000000" w:rsidRPr="00000000" w14:paraId="00000049">
      <w:pPr>
        <w:shd w:fill="ffffff" w:val="clear"/>
        <w:spacing w:after="240" w:before="24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 Modalidade Pay-per-use </w:t>
      </w:r>
      <w:r w:rsidDel="00000000" w:rsidR="00000000" w:rsidRPr="00000000">
        <w:rPr>
          <w:rFonts w:ascii="Arial" w:cs="Arial" w:eastAsia="Arial" w:hAnsi="Arial"/>
          <w:sz w:val="20"/>
          <w:szCs w:val="20"/>
          <w:rtl w:val="0"/>
        </w:rPr>
        <w:t xml:space="preserve">(versão paga e completa): Esta modalidade concede e </w:t>
      </w:r>
      <w:r w:rsidDel="00000000" w:rsidR="00000000" w:rsidRPr="00000000">
        <w:rPr>
          <w:rFonts w:ascii="Arial" w:cs="Arial" w:eastAsia="Arial" w:hAnsi="Arial"/>
          <w:b w:val="1"/>
          <w:bCs w:val="1"/>
          <w:sz w:val="20"/>
          <w:szCs w:val="20"/>
          <w:rtl w:val="0"/>
        </w:rPr>
        <w:t xml:space="preserve">GARANTE</w:t>
      </w:r>
      <w:r w:rsidDel="00000000" w:rsidR="00000000" w:rsidRPr="00000000">
        <w:rPr>
          <w:rFonts w:ascii="Arial" w:cs="Arial" w:eastAsia="Arial" w:hAnsi="Arial"/>
          <w:sz w:val="20"/>
          <w:szCs w:val="20"/>
          <w:rtl w:val="0"/>
        </w:rPr>
        <w:t xml:space="preserve"> ao CONTRATANTE o acesso integral e irrestrito à plataforma </w:t>
      </w:r>
      <w:r w:rsidDel="00000000" w:rsidR="00000000" w:rsidRPr="00000000">
        <w:rPr>
          <w:rFonts w:ascii="Arial" w:cs="Arial" w:eastAsia="Arial" w:hAnsi="Arial"/>
          <w:b w:val="1"/>
          <w:bCs w:val="1"/>
          <w:sz w:val="20"/>
          <w:szCs w:val="20"/>
          <w:rtl w:val="0"/>
        </w:rPr>
        <w:t xml:space="preserve">NIROOH</w:t>
      </w:r>
      <w:r w:rsidDel="00000000" w:rsidR="00000000" w:rsidRPr="00000000">
        <w:rPr>
          <w:rFonts w:ascii="Arial" w:cs="Arial" w:eastAsia="Arial" w:hAnsi="Arial"/>
          <w:sz w:val="20"/>
          <w:szCs w:val="20"/>
          <w:rtl w:val="0"/>
        </w:rPr>
        <w:t xml:space="preserve">,, incluindo todas as suas funcionalidades atuais, assim como fazer parte dos programas de atualização e inovação da plataforma e suas novas funcionalidades. O CONTRATANTE terá direito a todas as atualizações, novos recursos e ao serviço de suporte técnico especializado da CONTRATADA, nos termos do ANEXO 1.</w:t>
      </w:r>
    </w:p>
    <w:p w:rsidR="00000000" w:rsidDel="00000000" w:rsidP="00000000" w:rsidRDefault="00000000" w:rsidRPr="00000000" w14:paraId="0000004A">
      <w:pPr>
        <w:shd w:fill="ffffff" w:val="clear"/>
        <w:spacing w:after="240" w:before="24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ab/>
      </w:r>
      <w:r w:rsidDel="00000000" w:rsidR="00000000" w:rsidRPr="00000000">
        <w:rPr>
          <w:rFonts w:ascii="Arial" w:cs="Arial" w:eastAsia="Arial" w:hAnsi="Arial"/>
          <w:b w:val="1"/>
          <w:bCs w:val="1"/>
          <w:sz w:val="20"/>
          <w:szCs w:val="20"/>
          <w:rtl w:val="0"/>
        </w:rPr>
        <w:t xml:space="preserve">a.1)</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1f1f1f"/>
          <w:sz w:val="20"/>
          <w:szCs w:val="20"/>
          <w:rtl w:val="0"/>
        </w:rPr>
        <w:t xml:space="preserve">Caberá a </w:t>
      </w:r>
      <w:r w:rsidDel="00000000" w:rsidR="00000000" w:rsidRPr="00000000">
        <w:rPr>
          <w:rFonts w:ascii="Arial" w:cs="Arial" w:eastAsia="Arial" w:hAnsi="Arial"/>
          <w:b w:val="1"/>
          <w:bCs w:val="1"/>
          <w:color w:val="1f1f1f"/>
          <w:sz w:val="20"/>
          <w:szCs w:val="20"/>
          <w:rtl w:val="0"/>
        </w:rPr>
        <w:t xml:space="preserve">NIROOH</w:t>
      </w:r>
      <w:r w:rsidDel="00000000" w:rsidR="00000000" w:rsidRPr="00000000">
        <w:rPr>
          <w:rFonts w:ascii="Arial" w:cs="Arial" w:eastAsia="Arial" w:hAnsi="Arial"/>
          <w:color w:val="1f1f1f"/>
          <w:sz w:val="20"/>
          <w:szCs w:val="20"/>
          <w:rtl w:val="0"/>
        </w:rPr>
        <w:t xml:space="preserve"> emitir uma Nota Fiscal sobre o valor que lhe será pago pela CONTRATANTE. </w:t>
      </w:r>
      <w:r w:rsidDel="00000000" w:rsidR="00000000" w:rsidRPr="00000000">
        <w:rPr>
          <w:rFonts w:ascii="Arial" w:cs="Arial" w:eastAsia="Arial" w:hAnsi="Arial"/>
          <w:sz w:val="20"/>
          <w:szCs w:val="20"/>
          <w:rtl w:val="0"/>
        </w:rPr>
        <w:t xml:space="preserve">Os valores serão líquidos de todos impostos conforme a legislação em vigor.</w:t>
      </w:r>
    </w:p>
    <w:p w:rsidR="00000000" w:rsidDel="00000000" w:rsidP="00000000" w:rsidRDefault="00000000" w:rsidRPr="00000000" w14:paraId="0000004B">
      <w:pPr>
        <w:shd w:fill="ffffff" w:val="clear"/>
        <w:spacing w:after="240" w:before="24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 Modalidade freemium </w:t>
      </w:r>
      <w:r w:rsidDel="00000000" w:rsidR="00000000" w:rsidRPr="00000000">
        <w:rPr>
          <w:rFonts w:ascii="Arial" w:cs="Arial" w:eastAsia="Arial" w:hAnsi="Arial"/>
          <w:sz w:val="20"/>
          <w:szCs w:val="20"/>
          <w:rtl w:val="0"/>
        </w:rPr>
        <w:t xml:space="preserve">(versão gratuita)</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Esta modalidade é oferecida sem custo financeiro para o </w:t>
      </w:r>
      <w:r w:rsidDel="00000000" w:rsidR="00000000" w:rsidRPr="00000000">
        <w:rPr>
          <w:rFonts w:ascii="Arial" w:cs="Arial" w:eastAsia="Arial" w:hAnsi="Arial"/>
          <w:b w:val="1"/>
          <w:bCs w:val="1"/>
          <w:sz w:val="20"/>
          <w:szCs w:val="20"/>
          <w:rtl w:val="0"/>
        </w:rPr>
        <w:t xml:space="preserve">CONTRATANTE</w:t>
      </w:r>
      <w:r w:rsidDel="00000000" w:rsidR="00000000" w:rsidRPr="00000000">
        <w:rPr>
          <w:rFonts w:ascii="Arial" w:cs="Arial" w:eastAsia="Arial" w:hAnsi="Arial"/>
          <w:sz w:val="20"/>
          <w:szCs w:val="20"/>
          <w:rtl w:val="0"/>
        </w:rPr>
        <w:t xml:space="preserve">. No entanto, </w:t>
      </w:r>
      <w:r w:rsidDel="00000000" w:rsidR="00000000" w:rsidRPr="00000000">
        <w:rPr>
          <w:rFonts w:ascii="Arial" w:cs="Arial" w:eastAsia="Arial" w:hAnsi="Arial"/>
          <w:b w:val="1"/>
          <w:bCs w:val="1"/>
          <w:sz w:val="20"/>
          <w:szCs w:val="20"/>
          <w:rtl w:val="0"/>
        </w:rPr>
        <w:t xml:space="preserve">NÃO TERÁ ACESSO À PLATAFORMA NIROOH</w:t>
      </w:r>
      <w:r w:rsidDel="00000000" w:rsidR="00000000" w:rsidRPr="00000000">
        <w:rPr>
          <w:rFonts w:ascii="Arial" w:cs="Arial" w:eastAsia="Arial" w:hAnsi="Arial"/>
          <w:sz w:val="20"/>
          <w:szCs w:val="20"/>
          <w:rtl w:val="0"/>
        </w:rPr>
        <w:t xml:space="preserve"> e suas funcionalidades completas são restritas. O sistema operará unicamente como um </w:t>
      </w:r>
      <w:r w:rsidDel="00000000" w:rsidR="00000000" w:rsidRPr="00000000">
        <w:rPr>
          <w:rFonts w:ascii="Arial" w:cs="Arial" w:eastAsia="Arial" w:hAnsi="Arial"/>
          <w:b w:val="1"/>
          <w:bCs w:val="1"/>
          <w:sz w:val="20"/>
          <w:szCs w:val="20"/>
          <w:rtl w:val="0"/>
        </w:rPr>
        <w:t xml:space="preserve">integrador</w:t>
      </w:r>
      <w:r w:rsidDel="00000000" w:rsidR="00000000" w:rsidRPr="00000000">
        <w:rPr>
          <w:rFonts w:ascii="Arial" w:cs="Arial" w:eastAsia="Arial" w:hAnsi="Arial"/>
          <w:sz w:val="20"/>
          <w:szCs w:val="20"/>
          <w:rtl w:val="0"/>
        </w:rPr>
        <w:t xml:space="preserve"> entre a base de compradores da </w:t>
      </w:r>
      <w:r w:rsidDel="00000000" w:rsidR="00000000" w:rsidRPr="00000000">
        <w:rPr>
          <w:rFonts w:ascii="Arial" w:cs="Arial" w:eastAsia="Arial" w:hAnsi="Arial"/>
          <w:b w:val="1"/>
          <w:bCs w:val="1"/>
          <w:sz w:val="20"/>
          <w:szCs w:val="20"/>
          <w:rtl w:val="0"/>
        </w:rPr>
        <w:t xml:space="preserve">CONTRATADA</w:t>
      </w:r>
      <w:r w:rsidDel="00000000" w:rsidR="00000000" w:rsidRPr="00000000">
        <w:rPr>
          <w:rFonts w:ascii="Arial" w:cs="Arial" w:eastAsia="Arial" w:hAnsi="Arial"/>
          <w:sz w:val="20"/>
          <w:szCs w:val="20"/>
          <w:rtl w:val="0"/>
        </w:rPr>
        <w:t xml:space="preserve"> e o </w:t>
      </w:r>
      <w:r w:rsidDel="00000000" w:rsidR="00000000" w:rsidRPr="00000000">
        <w:rPr>
          <w:rFonts w:ascii="Arial" w:cs="Arial" w:eastAsia="Arial" w:hAnsi="Arial"/>
          <w:b w:val="1"/>
          <w:bCs w:val="1"/>
          <w:sz w:val="20"/>
          <w:szCs w:val="20"/>
          <w:rtl w:val="0"/>
        </w:rPr>
        <w:t xml:space="preserve">CMS </w:t>
      </w:r>
      <w:r w:rsidDel="00000000" w:rsidR="00000000" w:rsidRPr="00000000">
        <w:rPr>
          <w:rFonts w:ascii="Arial" w:cs="Arial" w:eastAsia="Arial" w:hAnsi="Arial"/>
          <w:sz w:val="20"/>
          <w:szCs w:val="20"/>
          <w:rtl w:val="0"/>
        </w:rPr>
        <w:t xml:space="preserve">de gestão de inventário do </w:t>
      </w:r>
      <w:r w:rsidDel="00000000" w:rsidR="00000000" w:rsidRPr="00000000">
        <w:rPr>
          <w:rFonts w:ascii="Arial" w:cs="Arial" w:eastAsia="Arial" w:hAnsi="Arial"/>
          <w:b w:val="1"/>
          <w:bCs w:val="1"/>
          <w:sz w:val="20"/>
          <w:szCs w:val="20"/>
          <w:rtl w:val="0"/>
        </w:rPr>
        <w:t xml:space="preserve">CONTRATANTE</w:t>
      </w:r>
      <w:r w:rsidDel="00000000" w:rsidR="00000000" w:rsidRPr="00000000">
        <w:rPr>
          <w:rFonts w:ascii="Arial" w:cs="Arial" w:eastAsia="Arial" w:hAnsi="Arial"/>
          <w:sz w:val="20"/>
          <w:szCs w:val="20"/>
          <w:rtl w:val="0"/>
        </w:rPr>
        <w:t xml:space="preserve">. Nesta versão, existem somente as funcionalidades ou suporte técnico indispensáveis para a manutenção do sistema e da integração com as plataformas. O </w:t>
      </w:r>
      <w:r w:rsidDel="00000000" w:rsidR="00000000" w:rsidRPr="00000000">
        <w:rPr>
          <w:rFonts w:ascii="Arial" w:cs="Arial" w:eastAsia="Arial" w:hAnsi="Arial"/>
          <w:b w:val="1"/>
          <w:bCs w:val="1"/>
          <w:sz w:val="20"/>
          <w:szCs w:val="20"/>
          <w:rtl w:val="0"/>
        </w:rPr>
        <w:t xml:space="preserve">CONTRATANTE</w:t>
      </w:r>
      <w:r w:rsidDel="00000000" w:rsidR="00000000" w:rsidRPr="00000000">
        <w:rPr>
          <w:rFonts w:ascii="Arial" w:cs="Arial" w:eastAsia="Arial" w:hAnsi="Arial"/>
          <w:sz w:val="20"/>
          <w:szCs w:val="20"/>
          <w:rtl w:val="0"/>
        </w:rPr>
        <w:t xml:space="preserve"> poderá, a qualquer momento, optar por ativar a versão paga da plataforma </w:t>
      </w:r>
      <w:r w:rsidDel="00000000" w:rsidR="00000000" w:rsidRPr="00000000">
        <w:rPr>
          <w:rFonts w:ascii="Arial" w:cs="Arial" w:eastAsia="Arial" w:hAnsi="Arial"/>
          <w:b w:val="1"/>
          <w:bCs w:val="1"/>
          <w:sz w:val="20"/>
          <w:szCs w:val="20"/>
          <w:rtl w:val="0"/>
        </w:rPr>
        <w:t xml:space="preserve">NIROOH</w:t>
      </w:r>
      <w:r w:rsidDel="00000000" w:rsidR="00000000" w:rsidRPr="00000000">
        <w:rPr>
          <w:rFonts w:ascii="Arial" w:cs="Arial" w:eastAsia="Arial" w:hAnsi="Arial"/>
          <w:sz w:val="20"/>
          <w:szCs w:val="20"/>
          <w:rtl w:val="0"/>
        </w:rPr>
        <w:t xml:space="preserve"> através de contato comercial por e-mail ou telefone.</w:t>
      </w:r>
    </w:p>
    <w:p w:rsidR="00000000" w:rsidDel="00000000" w:rsidP="00000000" w:rsidRDefault="00000000" w:rsidRPr="00000000" w14:paraId="0000004C">
      <w:pPr>
        <w:shd w:fill="ffffff" w:val="clear"/>
        <w:spacing w:after="200" w:line="240" w:lineRule="auto"/>
        <w:ind w:left="284"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b.1) </w:t>
      </w:r>
      <w:r w:rsidDel="00000000" w:rsidR="00000000" w:rsidRPr="00000000">
        <w:rPr>
          <w:rFonts w:ascii="Arial" w:cs="Arial" w:eastAsia="Arial" w:hAnsi="Arial"/>
          <w:sz w:val="20"/>
          <w:szCs w:val="20"/>
          <w:rtl w:val="0"/>
        </w:rPr>
        <w:t xml:space="preserve">A ativação da versão paga será confirmada através de um processo de upgrade, onde a CONTRATANTE deverá aceitar os termos adicionais relacionados aos recursos avançados e confirmar o método de pagamento conforme detalhado no ANEXO 1 deste contrato.</w:t>
      </w:r>
    </w:p>
    <w:p w:rsidR="00000000" w:rsidDel="00000000" w:rsidP="00000000" w:rsidRDefault="00000000" w:rsidRPr="00000000" w14:paraId="0000004D">
      <w:pPr>
        <w:shd w:fill="ffffff" w:val="clear"/>
        <w:spacing w:after="200" w:line="240" w:lineRule="auto"/>
        <w:ind w:left="284"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b.2)</w:t>
      </w:r>
      <w:r w:rsidDel="00000000" w:rsidR="00000000" w:rsidRPr="00000000">
        <w:rPr>
          <w:rFonts w:ascii="Arial" w:cs="Arial" w:eastAsia="Arial" w:hAnsi="Arial"/>
          <w:sz w:val="20"/>
          <w:szCs w:val="20"/>
          <w:rtl w:val="0"/>
        </w:rPr>
        <w:t xml:space="preserve"> Uma vez ativada a versão paga, a CONTRATANTE passará a ter acesso aos recursos avançados previamente indisponíveis na versão FREEMIUM, e a tarifação passará a ser efetuada conforme os preços e condições estipulados para a versão completa.</w:t>
      </w:r>
    </w:p>
    <w:p w:rsidR="00000000" w:rsidDel="00000000" w:rsidP="00000000" w:rsidRDefault="00000000" w:rsidRPr="00000000" w14:paraId="0000004E">
      <w:pPr>
        <w:shd w:fill="ffffff" w:val="clear"/>
        <w:spacing w:after="200" w:line="240" w:lineRule="auto"/>
        <w:ind w:left="284" w:firstLine="0"/>
        <w:jc w:val="both"/>
        <w:rPr>
          <w:rFonts w:ascii="Arial" w:cs="Arial" w:eastAsia="Arial" w:hAnsi="Arial"/>
          <w:sz w:val="20"/>
          <w:szCs w:val="20"/>
        </w:rPr>
      </w:pPr>
      <w:r w:rsidDel="00000000" w:rsidR="00000000" w:rsidRPr="00000000">
        <w:rPr>
          <w:rtl w:val="0"/>
        </w:rPr>
      </w:r>
    </w:p>
    <w:tbl>
      <w:tblPr>
        <w:tblStyle w:val="Table1"/>
        <w:tblW w:w="84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7815"/>
        <w:tblGridChange w:id="0">
          <w:tblGrid>
            <w:gridCol w:w="675"/>
            <w:gridCol w:w="7815"/>
          </w:tblGrid>
        </w:tblGridChange>
      </w:tblGrid>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Modalidade deste contrato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Pay-per-use (modelo pago)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Freemium (modelo gratuito)</w:t>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pStyle w:val="Heading3"/>
        <w:keepNext w:val="0"/>
        <w:keepLines w:val="0"/>
        <w:numPr>
          <w:ilvl w:val="0"/>
          <w:numId w:val="1"/>
        </w:numPr>
        <w:shd w:fill="ffffff" w:val="clear"/>
        <w:spacing w:after="0" w:afterAutospacing="0" w:line="240" w:lineRule="auto"/>
        <w:ind w:left="720" w:hanging="360"/>
        <w:jc w:val="both"/>
        <w:rPr>
          <w:rFonts w:ascii="Arial" w:cs="Arial" w:eastAsia="Arial" w:hAnsi="Arial"/>
          <w:sz w:val="20"/>
          <w:szCs w:val="20"/>
        </w:rPr>
      </w:pPr>
      <w:bookmarkStart w:colFirst="0" w:colLast="0" w:name="_pwd1vtvym8kh" w:id="1"/>
      <w:bookmarkEnd w:id="1"/>
      <w:r w:rsidDel="00000000" w:rsidR="00000000" w:rsidRPr="00000000">
        <w:rPr>
          <w:rFonts w:ascii="Arial" w:cs="Arial" w:eastAsia="Arial" w:hAnsi="Arial"/>
          <w:sz w:val="20"/>
          <w:szCs w:val="20"/>
          <w:rtl w:val="0"/>
        </w:rPr>
        <w:t xml:space="preserve">RELAÇÃO COM AS PLATAFORMAS DE MÍDIA PROGRAMÁTICA</w:t>
        <w:br w:type="textWrapping"/>
      </w:r>
    </w:p>
    <w:p w:rsidR="00000000" w:rsidDel="00000000" w:rsidP="00000000" w:rsidRDefault="00000000" w:rsidRPr="00000000" w14:paraId="00000058">
      <w:pPr>
        <w:numPr>
          <w:ilvl w:val="1"/>
          <w:numId w:val="1"/>
        </w:numPr>
        <w:spacing w:after="0" w:afterAutospacing="0" w:before="0" w:beforeAutospacing="0" w:line="240" w:lineRule="auto"/>
        <w:ind w:left="1440" w:hanging="360"/>
        <w:jc w:val="both"/>
        <w:rPr>
          <w:sz w:val="20"/>
          <w:szCs w:val="20"/>
        </w:rPr>
      </w:pPr>
      <w:r w:rsidDel="00000000" w:rsidR="00000000" w:rsidRPr="00000000">
        <w:rPr>
          <w:rFonts w:ascii="Arial" w:cs="Arial" w:eastAsia="Arial" w:hAnsi="Arial"/>
          <w:sz w:val="20"/>
          <w:szCs w:val="20"/>
          <w:rtl w:val="0"/>
        </w:rPr>
        <w:t xml:space="preserve">As Partes reconhecem e concordam que a </w:t>
      </w:r>
      <w:r w:rsidDel="00000000" w:rsidR="00000000" w:rsidRPr="00000000">
        <w:rPr>
          <w:rFonts w:ascii="Arial" w:cs="Arial" w:eastAsia="Arial" w:hAnsi="Arial"/>
          <w:b w:val="1"/>
          <w:bCs w:val="1"/>
          <w:sz w:val="20"/>
          <w:szCs w:val="20"/>
          <w:rtl w:val="0"/>
        </w:rPr>
        <w:t xml:space="preserve">Nirooh</w:t>
      </w:r>
      <w:r w:rsidDel="00000000" w:rsidR="00000000" w:rsidRPr="00000000">
        <w:rPr>
          <w:rFonts w:ascii="Arial" w:cs="Arial" w:eastAsia="Arial" w:hAnsi="Arial"/>
          <w:sz w:val="20"/>
          <w:szCs w:val="20"/>
          <w:rtl w:val="0"/>
        </w:rPr>
        <w:t xml:space="preserve">, por meio dos serviços de integração, otimização e transparência prestados, não exerce qualquer gestão, controle ou intervenção sobre os contratos comerciais, termos, condições ou transações estabelecidas diretamente entre plataformas de demanda (DSPs) e plataformas de fornecimento (SSPs) com o Exibidor.</w:t>
        <w:br w:type="textWrapping"/>
      </w:r>
    </w:p>
    <w:p w:rsidR="00000000" w:rsidDel="00000000" w:rsidP="00000000" w:rsidRDefault="00000000" w:rsidRPr="00000000" w14:paraId="00000059">
      <w:pPr>
        <w:numPr>
          <w:ilvl w:val="1"/>
          <w:numId w:val="1"/>
        </w:numPr>
        <w:spacing w:after="0" w:afterAutospacing="0" w:before="0" w:beforeAutospacing="0" w:line="240" w:lineRule="auto"/>
        <w:ind w:left="1440" w:hanging="360"/>
        <w:jc w:val="both"/>
        <w:rPr>
          <w:sz w:val="20"/>
          <w:szCs w:val="20"/>
        </w:rPr>
      </w:pP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b w:val="1"/>
          <w:bCs w:val="1"/>
          <w:sz w:val="20"/>
          <w:szCs w:val="20"/>
          <w:rtl w:val="0"/>
        </w:rPr>
        <w:t xml:space="preserve">Nirooh, </w:t>
      </w:r>
      <w:r w:rsidDel="00000000" w:rsidR="00000000" w:rsidRPr="00000000">
        <w:rPr>
          <w:rFonts w:ascii="Arial" w:cs="Arial" w:eastAsia="Arial" w:hAnsi="Arial"/>
          <w:sz w:val="20"/>
          <w:szCs w:val="20"/>
          <w:rtl w:val="0"/>
        </w:rPr>
        <w:t xml:space="preserve">por meio deste contrato,</w:t>
      </w:r>
      <w:r w:rsidDel="00000000" w:rsidR="00000000" w:rsidRPr="00000000">
        <w:rPr>
          <w:rFonts w:ascii="Arial" w:cs="Arial" w:eastAsia="Arial" w:hAnsi="Arial"/>
          <w:sz w:val="20"/>
          <w:szCs w:val="20"/>
          <w:rtl w:val="0"/>
        </w:rPr>
        <w:t xml:space="preserve"> não possui responsabilidade, tampouco ingerência, sobre quaisquer aspectos financeiros, incluindo, mas não se limitando a, </w:t>
      </w:r>
      <w:r w:rsidDel="00000000" w:rsidR="00000000" w:rsidRPr="00000000">
        <w:rPr>
          <w:rFonts w:ascii="Arial" w:cs="Arial" w:eastAsia="Arial" w:hAnsi="Arial"/>
          <w:b w:val="1"/>
          <w:bCs w:val="1"/>
          <w:sz w:val="20"/>
          <w:szCs w:val="20"/>
          <w:rtl w:val="0"/>
        </w:rPr>
        <w:t xml:space="preserve">taxas, comissões, impostos, prazos ou formas de pagamento</w:t>
      </w:r>
      <w:r w:rsidDel="00000000" w:rsidR="00000000" w:rsidRPr="00000000">
        <w:rPr>
          <w:rFonts w:ascii="Arial" w:cs="Arial" w:eastAsia="Arial" w:hAnsi="Arial"/>
          <w:sz w:val="20"/>
          <w:szCs w:val="20"/>
          <w:rtl w:val="0"/>
        </w:rPr>
        <w:t xml:space="preserve"> aplicados ou acordados entre DSPs e SSPs. Tais valores e condições são de exclusiva responsabilidade das plataformas contratantes.</w:t>
        <w:br w:type="textWrapping"/>
      </w:r>
    </w:p>
    <w:p w:rsidR="00000000" w:rsidDel="00000000" w:rsidP="00000000" w:rsidRDefault="00000000" w:rsidRPr="00000000" w14:paraId="0000005A">
      <w:pPr>
        <w:numPr>
          <w:ilvl w:val="1"/>
          <w:numId w:val="1"/>
        </w:numPr>
        <w:spacing w:after="0" w:afterAutospacing="0" w:before="0" w:beforeAutospacing="0" w:line="240" w:lineRule="auto"/>
        <w:ind w:left="1440" w:hanging="360"/>
        <w:jc w:val="both"/>
        <w:rPr>
          <w:sz w:val="20"/>
          <w:szCs w:val="20"/>
        </w:rPr>
      </w:pPr>
      <w:r w:rsidDel="00000000" w:rsidR="00000000" w:rsidRPr="00000000">
        <w:rPr>
          <w:rFonts w:ascii="Arial" w:cs="Arial" w:eastAsia="Arial" w:hAnsi="Arial"/>
          <w:sz w:val="20"/>
          <w:szCs w:val="20"/>
          <w:rtl w:val="0"/>
        </w:rPr>
        <w:t xml:space="preserve">A atuação da </w:t>
      </w:r>
      <w:r w:rsidDel="00000000" w:rsidR="00000000" w:rsidRPr="00000000">
        <w:rPr>
          <w:rFonts w:ascii="Arial" w:cs="Arial" w:eastAsia="Arial" w:hAnsi="Arial"/>
          <w:b w:val="1"/>
          <w:bCs w:val="1"/>
          <w:sz w:val="20"/>
          <w:szCs w:val="20"/>
          <w:rtl w:val="0"/>
        </w:rPr>
        <w:t xml:space="preserve">Nirooh</w:t>
      </w:r>
      <w:r w:rsidDel="00000000" w:rsidR="00000000" w:rsidRPr="00000000">
        <w:rPr>
          <w:rFonts w:ascii="Arial" w:cs="Arial" w:eastAsia="Arial" w:hAnsi="Arial"/>
          <w:sz w:val="20"/>
          <w:szCs w:val="20"/>
          <w:rtl w:val="0"/>
        </w:rPr>
        <w:t xml:space="preserve"> se restringe a fornecer as ferramentas e o suporte técnico necessários para a integração, otimização e aprimoramento da transparência das campanhas de mídia programática, baseando-se nos termos e condições </w:t>
      </w:r>
      <w:r w:rsidDel="00000000" w:rsidR="00000000" w:rsidRPr="00000000">
        <w:rPr>
          <w:rFonts w:ascii="Arial" w:cs="Arial" w:eastAsia="Arial" w:hAnsi="Arial"/>
          <w:b w:val="1"/>
          <w:bCs w:val="1"/>
          <w:sz w:val="20"/>
          <w:szCs w:val="20"/>
          <w:rtl w:val="0"/>
        </w:rPr>
        <w:t xml:space="preserve">previamente definidos</w:t>
      </w:r>
      <w:r w:rsidDel="00000000" w:rsidR="00000000" w:rsidRPr="00000000">
        <w:rPr>
          <w:rFonts w:ascii="Arial" w:cs="Arial" w:eastAsia="Arial" w:hAnsi="Arial"/>
          <w:sz w:val="20"/>
          <w:szCs w:val="20"/>
          <w:rtl w:val="0"/>
        </w:rPr>
        <w:t xml:space="preserve"> e acordados entre as plataformas.</w:t>
        <w:br w:type="textWrapping"/>
      </w:r>
    </w:p>
    <w:p w:rsidR="00000000" w:rsidDel="00000000" w:rsidP="00000000" w:rsidRDefault="00000000" w:rsidRPr="00000000" w14:paraId="0000005B">
      <w:pPr>
        <w:numPr>
          <w:ilvl w:val="1"/>
          <w:numId w:val="1"/>
        </w:numPr>
        <w:spacing w:after="0" w:afterAutospacing="0" w:before="0" w:beforeAutospacing="0" w:line="240" w:lineRule="auto"/>
        <w:ind w:left="1440" w:hanging="360"/>
        <w:jc w:val="both"/>
        <w:rPr>
          <w:sz w:val="20"/>
          <w:szCs w:val="20"/>
        </w:rPr>
      </w:pPr>
      <w:r w:rsidDel="00000000" w:rsidR="00000000" w:rsidRPr="00000000">
        <w:rPr>
          <w:rFonts w:ascii="Arial" w:cs="Arial" w:eastAsia="Arial" w:hAnsi="Arial"/>
          <w:sz w:val="20"/>
          <w:szCs w:val="20"/>
          <w:rtl w:val="0"/>
        </w:rPr>
        <w:t xml:space="preserve">O resultado </w:t>
      </w:r>
      <w:r w:rsidDel="00000000" w:rsidR="00000000" w:rsidRPr="00000000">
        <w:rPr>
          <w:rFonts w:ascii="Arial" w:cs="Arial" w:eastAsia="Arial" w:hAnsi="Arial"/>
          <w:b w:val="1"/>
          <w:bCs w:val="1"/>
          <w:sz w:val="20"/>
          <w:szCs w:val="20"/>
          <w:rtl w:val="0"/>
        </w:rPr>
        <w:t xml:space="preserve">comercial,</w:t>
      </w:r>
      <w:r w:rsidDel="00000000" w:rsidR="00000000" w:rsidRPr="00000000">
        <w:rPr>
          <w:rFonts w:ascii="Arial" w:cs="Arial" w:eastAsia="Arial" w:hAnsi="Arial"/>
          <w:sz w:val="20"/>
          <w:szCs w:val="20"/>
          <w:rtl w:val="0"/>
        </w:rPr>
        <w:t xml:space="preserve"> o sucesso das campanhas ou a rentabilidade obtida por meio das transações entre as plataformas de DSP e SSP com o Exibidor </w:t>
      </w:r>
      <w:r w:rsidDel="00000000" w:rsidR="00000000" w:rsidRPr="00000000">
        <w:rPr>
          <w:rFonts w:ascii="Arial" w:cs="Arial" w:eastAsia="Arial" w:hAnsi="Arial"/>
          <w:b w:val="1"/>
          <w:bCs w:val="1"/>
          <w:sz w:val="20"/>
          <w:szCs w:val="20"/>
          <w:rtl w:val="0"/>
        </w:rPr>
        <w:t xml:space="preserve">não são de responsabilidade da Nirooh</w:t>
      </w:r>
      <w:r w:rsidDel="00000000" w:rsidR="00000000" w:rsidRPr="00000000">
        <w:rPr>
          <w:rFonts w:ascii="Arial" w:cs="Arial" w:eastAsia="Arial" w:hAnsi="Arial"/>
          <w:sz w:val="20"/>
          <w:szCs w:val="20"/>
          <w:rtl w:val="0"/>
        </w:rPr>
        <w:t xml:space="preserve">. A </w:t>
      </w:r>
      <w:r w:rsidDel="00000000" w:rsidR="00000000" w:rsidRPr="00000000">
        <w:rPr>
          <w:rFonts w:ascii="Arial" w:cs="Arial" w:eastAsia="Arial" w:hAnsi="Arial"/>
          <w:b w:val="1"/>
          <w:bCs w:val="1"/>
          <w:sz w:val="20"/>
          <w:szCs w:val="20"/>
          <w:rtl w:val="0"/>
        </w:rPr>
        <w:t xml:space="preserve">Nirooh</w:t>
      </w:r>
      <w:r w:rsidDel="00000000" w:rsidR="00000000" w:rsidRPr="00000000">
        <w:rPr>
          <w:rFonts w:ascii="Arial" w:cs="Arial" w:eastAsia="Arial" w:hAnsi="Arial"/>
          <w:sz w:val="20"/>
          <w:szCs w:val="20"/>
          <w:rtl w:val="0"/>
        </w:rPr>
        <w:t xml:space="preserve"> não garante performance, mas sim, a gestão de inventário de das entregas entre plataforma na gestão de campanhas publicitárias, feitas através do modelo de compra programática.</w:t>
      </w:r>
    </w:p>
    <w:p w:rsidR="00000000" w:rsidDel="00000000" w:rsidP="00000000" w:rsidRDefault="00000000" w:rsidRPr="00000000" w14:paraId="0000005C">
      <w:pPr>
        <w:numPr>
          <w:ilvl w:val="1"/>
          <w:numId w:val="1"/>
        </w:numPr>
        <w:spacing w:after="240" w:before="0" w:beforeAutospacing="0" w:line="240" w:lineRule="auto"/>
        <w:ind w:left="1440" w:hanging="360"/>
        <w:jc w:val="both"/>
        <w:rPr>
          <w:sz w:val="20"/>
          <w:szCs w:val="20"/>
        </w:rPr>
      </w:pPr>
      <w:r w:rsidDel="00000000" w:rsidR="00000000" w:rsidRPr="00000000">
        <w:rPr>
          <w:rFonts w:ascii="Arial" w:cs="Arial" w:eastAsia="Arial" w:hAnsi="Arial"/>
          <w:sz w:val="20"/>
          <w:szCs w:val="20"/>
          <w:rtl w:val="0"/>
        </w:rPr>
        <w:t xml:space="preserve">A presente cláusula assegura que a </w:t>
      </w:r>
      <w:r w:rsidDel="00000000" w:rsidR="00000000" w:rsidRPr="00000000">
        <w:rPr>
          <w:rFonts w:ascii="Arial" w:cs="Arial" w:eastAsia="Arial" w:hAnsi="Arial"/>
          <w:b w:val="1"/>
          <w:bCs w:val="1"/>
          <w:sz w:val="20"/>
          <w:szCs w:val="20"/>
          <w:rtl w:val="0"/>
        </w:rPr>
        <w:t xml:space="preserve">Nirooh</w:t>
      </w:r>
      <w:r w:rsidDel="00000000" w:rsidR="00000000" w:rsidRPr="00000000">
        <w:rPr>
          <w:rFonts w:ascii="Arial" w:cs="Arial" w:eastAsia="Arial" w:hAnsi="Arial"/>
          <w:sz w:val="20"/>
          <w:szCs w:val="20"/>
          <w:rtl w:val="0"/>
        </w:rPr>
        <w:t xml:space="preserve"> atuará unicamente como um intermediário técnico e de transparência, sem qualquer vínculo ou co-responsabilidade por obrigações financeiras, fiscais ou contratuais assumidas pelas plataformas (DSPs e SSPs) entre si e com o exibidor</w:t>
      </w:r>
    </w:p>
    <w:p w:rsidR="00000000" w:rsidDel="00000000" w:rsidP="00000000" w:rsidRDefault="00000000" w:rsidRPr="00000000" w14:paraId="0000005D">
      <w:pPr>
        <w:spacing w:after="240" w:before="24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pStyle w:val="Heading3"/>
        <w:keepNext w:val="0"/>
        <w:keepLines w:val="0"/>
        <w:numPr>
          <w:ilvl w:val="0"/>
          <w:numId w:val="1"/>
        </w:numPr>
        <w:shd w:fill="ffffff" w:val="clear"/>
        <w:spacing w:line="240" w:lineRule="auto"/>
        <w:ind w:left="720" w:hanging="360"/>
        <w:jc w:val="both"/>
        <w:rPr>
          <w:rFonts w:ascii="Arial" w:cs="Arial" w:eastAsia="Arial" w:hAnsi="Arial"/>
          <w:sz w:val="20"/>
          <w:szCs w:val="20"/>
        </w:rPr>
      </w:pPr>
      <w:bookmarkStart w:colFirst="0" w:colLast="0" w:name="_gxp6rofctmw4" w:id="2"/>
      <w:bookmarkEnd w:id="2"/>
      <w:r w:rsidDel="00000000" w:rsidR="00000000" w:rsidRPr="00000000">
        <w:rPr>
          <w:rFonts w:ascii="Arial" w:cs="Arial" w:eastAsia="Arial" w:hAnsi="Arial"/>
          <w:sz w:val="20"/>
          <w:szCs w:val="20"/>
          <w:rtl w:val="0"/>
        </w:rPr>
        <w:t xml:space="preserve">REMUNERAÇÃO E PAGAMENTO</w:t>
      </w:r>
    </w:p>
    <w:p w:rsidR="00000000" w:rsidDel="00000000" w:rsidP="00000000" w:rsidRDefault="00000000" w:rsidRPr="00000000" w14:paraId="0000005F">
      <w:pPr>
        <w:shd w:fill="ffffff" w:val="clear"/>
        <w:spacing w:after="240" w:before="24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10.1. A CONTRATADA será remunerada pelo CONTRATANTE conforme os valores e condições estabelecidos para cada campanha, conforme ANEXO 1.</w:t>
      </w:r>
    </w:p>
    <w:p w:rsidR="00000000" w:rsidDel="00000000" w:rsidP="00000000" w:rsidRDefault="00000000" w:rsidRPr="00000000" w14:paraId="00000060">
      <w:pPr>
        <w:shd w:fill="ffffff" w:val="clear"/>
        <w:spacing w:after="240" w:before="24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10.2. A apuração da remuneração será realizada diariamente, considerando cada ativo e campanha, de acordo com os valores e critérios detalhados no ANEXO 1 deste instrumento. Os valores devidos referentes ao mês de veiculação das campanhas serão apurados e consolidados até o 1º (primeiro) dia útil do mês subsequente, ocasião em que será emitido o respectivo instrumento de cobrança para pagamento.</w:t>
      </w:r>
    </w:p>
    <w:p w:rsidR="00000000" w:rsidDel="00000000" w:rsidP="00000000" w:rsidRDefault="00000000" w:rsidRPr="00000000" w14:paraId="00000061">
      <w:pPr>
        <w:shd w:fill="ffffff" w:val="clear"/>
        <w:spacing w:after="240" w:before="24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10.3. O vencimento para pagamento dos valores devidos será estabelecido em 10 (dez) dias a partir da data de emissão do instrumento de cobrança. Contudo, em virtude das particularidades dos prazos de repasse de valores provenientes das plataformas de anúncios SSP (Supply-Side Platform) e DSP (Demand-Side Platform), as partes poderão negociar e formalizar por escrito um prazo de pagamento diferenciado, que deverá ser ajustado a cada ciclo de faturamento e que não poderá ultrapassar o prazo de recebimento pelo CONTRATANTE dos valores devidos pelas plataformas.</w:t>
      </w:r>
    </w:p>
    <w:p w:rsidR="00000000" w:rsidDel="00000000" w:rsidP="00000000" w:rsidRDefault="00000000" w:rsidRPr="00000000" w14:paraId="00000062">
      <w:pPr>
        <w:shd w:fill="ffffff" w:val="clear"/>
        <w:spacing w:after="240" w:before="24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10.4. O atraso no pagamento dos valores devidos, não negociado e formalizado conforme o item 10.3, implicará na incidência de multa moratória de 2% (dois por cento) sobre o valor total do débito, acrescida de juros de mora de 0,05% (cinco centésimos por cento) ao dia, calculados de forma </w:t>
      </w:r>
      <w:r w:rsidDel="00000000" w:rsidR="00000000" w:rsidRPr="00000000">
        <w:rPr>
          <w:rFonts w:ascii="Arial" w:cs="Arial" w:eastAsia="Arial" w:hAnsi="Arial"/>
          <w:i w:val="1"/>
          <w:iCs w:val="1"/>
          <w:sz w:val="20"/>
          <w:szCs w:val="20"/>
          <w:rtl w:val="0"/>
        </w:rPr>
        <w:t xml:space="preserve">pro rata die</w:t>
      </w:r>
      <w:r w:rsidDel="00000000" w:rsidR="00000000" w:rsidRPr="00000000">
        <w:rPr>
          <w:rFonts w:ascii="Arial" w:cs="Arial" w:eastAsia="Arial" w:hAnsi="Arial"/>
          <w:sz w:val="20"/>
          <w:szCs w:val="20"/>
          <w:rtl w:val="0"/>
        </w:rPr>
        <w:t xml:space="preserve">, a partir da data de vencimento original até a data da efetiva quitação</w:t>
      </w:r>
    </w:p>
    <w:p w:rsidR="00000000" w:rsidDel="00000000" w:rsidP="00000000" w:rsidRDefault="00000000" w:rsidRPr="00000000" w14:paraId="00000063">
      <w:pPr>
        <w:pStyle w:val="Heading3"/>
        <w:keepNext w:val="0"/>
        <w:keepLines w:val="0"/>
        <w:numPr>
          <w:ilvl w:val="0"/>
          <w:numId w:val="1"/>
        </w:numPr>
        <w:shd w:fill="ffffff" w:val="clear"/>
        <w:spacing w:line="240" w:lineRule="auto"/>
        <w:ind w:left="720" w:hanging="360"/>
        <w:jc w:val="both"/>
        <w:rPr>
          <w:rFonts w:ascii="Arial" w:cs="Arial" w:eastAsia="Arial" w:hAnsi="Arial"/>
          <w:color w:val="1f1f1f"/>
          <w:sz w:val="20"/>
          <w:szCs w:val="20"/>
        </w:rPr>
      </w:pPr>
      <w:bookmarkStart w:colFirst="0" w:colLast="0" w:name="_972fwz905vdf" w:id="3"/>
      <w:bookmarkEnd w:id="3"/>
      <w:r w:rsidDel="00000000" w:rsidR="00000000" w:rsidRPr="00000000">
        <w:rPr>
          <w:rFonts w:ascii="Arial" w:cs="Arial" w:eastAsia="Arial" w:hAnsi="Arial"/>
          <w:color w:val="1f1f1f"/>
          <w:sz w:val="20"/>
          <w:szCs w:val="20"/>
          <w:rtl w:val="0"/>
        </w:rPr>
        <w:t xml:space="preserve"> REAJUSTE DA TABELA DE PREÇO</w:t>
      </w:r>
    </w:p>
    <w:p w:rsidR="00000000" w:rsidDel="00000000" w:rsidP="00000000" w:rsidRDefault="00000000" w:rsidRPr="00000000" w14:paraId="00000064">
      <w:pPr>
        <w:shd w:fill="ffffff" w:val="clear"/>
        <w:spacing w:after="240" w:before="240" w:line="240" w:lineRule="auto"/>
        <w:jc w:val="both"/>
        <w:rPr>
          <w:rFonts w:ascii="Arial" w:cs="Arial" w:eastAsia="Arial" w:hAnsi="Arial"/>
          <w:color w:val="1f1f1f"/>
          <w:sz w:val="20"/>
          <w:szCs w:val="20"/>
        </w:rPr>
      </w:pPr>
      <w:r w:rsidDel="00000000" w:rsidR="00000000" w:rsidRPr="00000000">
        <w:rPr>
          <w:rFonts w:ascii="Arial" w:cs="Arial" w:eastAsia="Arial" w:hAnsi="Arial"/>
          <w:b w:val="1"/>
          <w:bCs w:val="1"/>
          <w:color w:val="1f1f1f"/>
          <w:sz w:val="20"/>
          <w:szCs w:val="20"/>
          <w:rtl w:val="0"/>
        </w:rPr>
        <w:t xml:space="preserve">11.1.</w:t>
      </w:r>
      <w:r w:rsidDel="00000000" w:rsidR="00000000" w:rsidRPr="00000000">
        <w:rPr>
          <w:rFonts w:ascii="Arial" w:cs="Arial" w:eastAsia="Arial" w:hAnsi="Arial"/>
          <w:color w:val="1f1f1f"/>
          <w:sz w:val="20"/>
          <w:szCs w:val="20"/>
          <w:rtl w:val="0"/>
        </w:rPr>
        <w:t xml:space="preserve"> O valor considerado neste contrato, seguindo a tabela de preços do ANEXO 1, terá vigência de </w:t>
      </w:r>
      <w:r w:rsidDel="00000000" w:rsidR="00000000" w:rsidRPr="00000000">
        <w:rPr>
          <w:rFonts w:ascii="Arial" w:cs="Arial" w:eastAsia="Arial" w:hAnsi="Arial"/>
          <w:color w:val="1f1f1f"/>
          <w:sz w:val="20"/>
          <w:szCs w:val="20"/>
          <w:highlight w:val="yellow"/>
          <w:rtl w:val="0"/>
        </w:rPr>
        <w:t xml:space="preserve">1 (um) ano,</w:t>
      </w:r>
      <w:r w:rsidDel="00000000" w:rsidR="00000000" w:rsidRPr="00000000">
        <w:rPr>
          <w:rFonts w:ascii="Arial" w:cs="Arial" w:eastAsia="Arial" w:hAnsi="Arial"/>
          <w:color w:val="1f1f1f"/>
          <w:sz w:val="20"/>
          <w:szCs w:val="20"/>
          <w:rtl w:val="0"/>
        </w:rPr>
        <w:t xml:space="preserve"> a partir da data de sua assinatura, não sofrendo atualizações no primeiro ano de contratação entre as partes. </w:t>
      </w:r>
    </w:p>
    <w:p w:rsidR="00000000" w:rsidDel="00000000" w:rsidP="00000000" w:rsidRDefault="00000000" w:rsidRPr="00000000" w14:paraId="00000065">
      <w:pPr>
        <w:shd w:fill="ffffff" w:val="clear"/>
        <w:spacing w:after="240" w:before="240" w:line="240" w:lineRule="auto"/>
        <w:jc w:val="both"/>
        <w:rPr>
          <w:rFonts w:ascii="Arial" w:cs="Arial" w:eastAsia="Arial" w:hAnsi="Arial"/>
          <w:color w:val="1f1f1f"/>
          <w:sz w:val="20"/>
          <w:szCs w:val="20"/>
        </w:rPr>
      </w:pPr>
      <w:r w:rsidDel="00000000" w:rsidR="00000000" w:rsidRPr="00000000">
        <w:rPr>
          <w:rFonts w:ascii="Arial" w:cs="Arial" w:eastAsia="Arial" w:hAnsi="Arial"/>
          <w:b w:val="1"/>
          <w:bCs w:val="1"/>
          <w:color w:val="1f1f1f"/>
          <w:sz w:val="20"/>
          <w:szCs w:val="20"/>
          <w:rtl w:val="0"/>
        </w:rPr>
        <w:t xml:space="preserve">11.2.</w:t>
      </w:r>
      <w:r w:rsidDel="00000000" w:rsidR="00000000" w:rsidRPr="00000000">
        <w:rPr>
          <w:rFonts w:ascii="Arial" w:cs="Arial" w:eastAsia="Arial" w:hAnsi="Arial"/>
          <w:color w:val="1f1f1f"/>
          <w:sz w:val="20"/>
          <w:szCs w:val="20"/>
          <w:rtl w:val="0"/>
        </w:rPr>
        <w:t xml:space="preserve"> Após o período inicial, ou anualmente, conforme o caso, a tabela de preços poderá ser reajustada pela </w:t>
      </w:r>
      <w:r w:rsidDel="00000000" w:rsidR="00000000" w:rsidRPr="00000000">
        <w:rPr>
          <w:rFonts w:ascii="Arial" w:cs="Arial" w:eastAsia="Arial" w:hAnsi="Arial"/>
          <w:b w:val="1"/>
          <w:bCs w:val="1"/>
          <w:color w:val="1f1f1f"/>
          <w:sz w:val="20"/>
          <w:szCs w:val="20"/>
          <w:rtl w:val="0"/>
        </w:rPr>
        <w:t xml:space="preserve">CONTRATADA</w:t>
      </w:r>
      <w:r w:rsidDel="00000000" w:rsidR="00000000" w:rsidRPr="00000000">
        <w:rPr>
          <w:rFonts w:ascii="Arial" w:cs="Arial" w:eastAsia="Arial" w:hAnsi="Arial"/>
          <w:color w:val="1f1f1f"/>
          <w:sz w:val="20"/>
          <w:szCs w:val="20"/>
          <w:rtl w:val="0"/>
        </w:rPr>
        <w:t xml:space="preserve"> com base na variação acumulada do </w:t>
      </w:r>
      <w:r w:rsidDel="00000000" w:rsidR="00000000" w:rsidRPr="00000000">
        <w:rPr>
          <w:rFonts w:ascii="Arial" w:cs="Arial" w:eastAsia="Arial" w:hAnsi="Arial"/>
          <w:b w:val="1"/>
          <w:bCs w:val="1"/>
          <w:color w:val="1f1f1f"/>
          <w:sz w:val="20"/>
          <w:szCs w:val="20"/>
          <w:rtl w:val="0"/>
        </w:rPr>
        <w:t xml:space="preserve">Índice de Preços ao Consumidor Amplo (IPCA)</w:t>
      </w:r>
      <w:r w:rsidDel="00000000" w:rsidR="00000000" w:rsidRPr="00000000">
        <w:rPr>
          <w:rFonts w:ascii="Arial" w:cs="Arial" w:eastAsia="Arial" w:hAnsi="Arial"/>
          <w:color w:val="1f1f1f"/>
          <w:sz w:val="20"/>
          <w:szCs w:val="20"/>
          <w:rtl w:val="0"/>
        </w:rPr>
        <w:t xml:space="preserve">, calculado e divulgado pelo Instituto Brasileiro de Geografia e Estatística (IBGE), referente ao período de 12 (doze) meses, sendo esta atualização, realizada recorrente no mês de Agosto do ano vigente.</w:t>
      </w:r>
    </w:p>
    <w:p w:rsidR="00000000" w:rsidDel="00000000" w:rsidP="00000000" w:rsidRDefault="00000000" w:rsidRPr="00000000" w14:paraId="00000066">
      <w:pPr>
        <w:shd w:fill="ffffff" w:val="clear"/>
        <w:spacing w:after="240" w:before="240" w:line="240" w:lineRule="auto"/>
        <w:jc w:val="both"/>
        <w:rPr>
          <w:rFonts w:ascii="Arial" w:cs="Arial" w:eastAsia="Arial" w:hAnsi="Arial"/>
          <w:color w:val="1f1f1f"/>
          <w:sz w:val="20"/>
          <w:szCs w:val="20"/>
        </w:rPr>
      </w:pPr>
      <w:r w:rsidDel="00000000" w:rsidR="00000000" w:rsidRPr="00000000">
        <w:rPr>
          <w:rFonts w:ascii="Arial" w:cs="Arial" w:eastAsia="Arial" w:hAnsi="Arial"/>
          <w:b w:val="1"/>
          <w:bCs w:val="1"/>
          <w:color w:val="1f1f1f"/>
          <w:sz w:val="20"/>
          <w:szCs w:val="20"/>
          <w:rtl w:val="0"/>
        </w:rPr>
        <w:t xml:space="preserve">11.3.</w:t>
      </w:r>
      <w:r w:rsidDel="00000000" w:rsidR="00000000" w:rsidRPr="00000000">
        <w:rPr>
          <w:rFonts w:ascii="Arial" w:cs="Arial" w:eastAsia="Arial" w:hAnsi="Arial"/>
          <w:color w:val="1f1f1f"/>
          <w:sz w:val="20"/>
          <w:szCs w:val="20"/>
          <w:rtl w:val="0"/>
        </w:rPr>
        <w:t xml:space="preserve"> Caso a variação do IPCA seja negativa no período de apuração, a atualização da tabela de preços poderá considerar outro índice oficial que reflita os custos de produtos ou serviços que recaiam sobre a estrutura de custos da </w:t>
      </w:r>
      <w:r w:rsidDel="00000000" w:rsidR="00000000" w:rsidRPr="00000000">
        <w:rPr>
          <w:rFonts w:ascii="Arial" w:cs="Arial" w:eastAsia="Arial" w:hAnsi="Arial"/>
          <w:b w:val="1"/>
          <w:bCs w:val="1"/>
          <w:color w:val="1f1f1f"/>
          <w:sz w:val="20"/>
          <w:szCs w:val="20"/>
          <w:rtl w:val="0"/>
        </w:rPr>
        <w:t xml:space="preserve">CONTRATADA</w:t>
      </w:r>
      <w:r w:rsidDel="00000000" w:rsidR="00000000" w:rsidRPr="00000000">
        <w:rPr>
          <w:rFonts w:ascii="Arial" w:cs="Arial" w:eastAsia="Arial" w:hAnsi="Arial"/>
          <w:color w:val="1f1f1f"/>
          <w:sz w:val="20"/>
          <w:szCs w:val="20"/>
          <w:rtl w:val="0"/>
        </w:rPr>
        <w:t xml:space="preserve">, incluindo, mas não se limitando a, tributos e despesas operacionais da plataforma.</w:t>
      </w:r>
    </w:p>
    <w:p w:rsidR="00000000" w:rsidDel="00000000" w:rsidP="00000000" w:rsidRDefault="00000000" w:rsidRPr="00000000" w14:paraId="00000067">
      <w:pPr>
        <w:shd w:fill="ffffff" w:val="clear"/>
        <w:spacing w:after="240" w:before="240" w:line="240" w:lineRule="auto"/>
        <w:jc w:val="both"/>
        <w:rPr>
          <w:rFonts w:ascii="Arial" w:cs="Arial" w:eastAsia="Arial" w:hAnsi="Arial"/>
          <w:color w:val="1f1f1f"/>
          <w:sz w:val="20"/>
          <w:szCs w:val="20"/>
        </w:rPr>
      </w:pPr>
      <w:r w:rsidDel="00000000" w:rsidR="00000000" w:rsidRPr="00000000">
        <w:rPr>
          <w:rFonts w:ascii="Arial" w:cs="Arial" w:eastAsia="Arial" w:hAnsi="Arial"/>
          <w:b w:val="1"/>
          <w:bCs w:val="1"/>
          <w:color w:val="1f1f1f"/>
          <w:sz w:val="20"/>
          <w:szCs w:val="20"/>
          <w:rtl w:val="0"/>
        </w:rPr>
        <w:t xml:space="preserve">11.4.</w:t>
      </w:r>
      <w:r w:rsidDel="00000000" w:rsidR="00000000" w:rsidRPr="00000000">
        <w:rPr>
          <w:rFonts w:ascii="Arial" w:cs="Arial" w:eastAsia="Arial" w:hAnsi="Arial"/>
          <w:color w:val="1f1f1f"/>
          <w:sz w:val="20"/>
          <w:szCs w:val="20"/>
          <w:rtl w:val="0"/>
        </w:rPr>
        <w:t xml:space="preserve"> Qualquer reajuste ou atualização de preços, diferente da cláusula 11.2,  será sempre objeto de comunicação prévia e alinhamento com o </w:t>
      </w:r>
      <w:r w:rsidDel="00000000" w:rsidR="00000000" w:rsidRPr="00000000">
        <w:rPr>
          <w:rFonts w:ascii="Arial" w:cs="Arial" w:eastAsia="Arial" w:hAnsi="Arial"/>
          <w:b w:val="1"/>
          <w:bCs w:val="1"/>
          <w:color w:val="1f1f1f"/>
          <w:sz w:val="20"/>
          <w:szCs w:val="20"/>
          <w:rtl w:val="0"/>
        </w:rPr>
        <w:t xml:space="preserve">CONTRATANTE</w:t>
      </w:r>
      <w:r w:rsidDel="00000000" w:rsidR="00000000" w:rsidRPr="00000000">
        <w:rPr>
          <w:rFonts w:ascii="Arial" w:cs="Arial" w:eastAsia="Arial" w:hAnsi="Arial"/>
          <w:color w:val="1f1f1f"/>
          <w:sz w:val="20"/>
          <w:szCs w:val="20"/>
          <w:rtl w:val="0"/>
        </w:rPr>
        <w:t xml:space="preserve">, por meio de notificação formal com antecedência mínima de </w:t>
      </w:r>
      <w:r w:rsidDel="00000000" w:rsidR="00000000" w:rsidRPr="00000000">
        <w:rPr>
          <w:rFonts w:ascii="Arial" w:cs="Arial" w:eastAsia="Arial" w:hAnsi="Arial"/>
          <w:b w:val="1"/>
          <w:bCs w:val="1"/>
          <w:color w:val="1f1f1f"/>
          <w:sz w:val="20"/>
          <w:szCs w:val="20"/>
          <w:rtl w:val="0"/>
        </w:rPr>
        <w:t xml:space="preserve">30</w:t>
      </w:r>
      <w:r w:rsidDel="00000000" w:rsidR="00000000" w:rsidRPr="00000000">
        <w:rPr>
          <w:rFonts w:ascii="Arial" w:cs="Arial" w:eastAsia="Arial" w:hAnsi="Arial"/>
          <w:color w:val="1f1f1f"/>
          <w:sz w:val="20"/>
          <w:szCs w:val="20"/>
          <w:rtl w:val="0"/>
        </w:rPr>
        <w:t xml:space="preserve"> dias, visando garantir a transparência e o acordo mútuo entre as partes.</w:t>
      </w:r>
    </w:p>
    <w:p w:rsidR="00000000" w:rsidDel="00000000" w:rsidP="00000000" w:rsidRDefault="00000000" w:rsidRPr="00000000" w14:paraId="00000068">
      <w:pPr>
        <w:shd w:fill="ffffff" w:val="clear"/>
        <w:spacing w:after="240" w:before="240" w:line="240" w:lineRule="auto"/>
        <w:jc w:val="both"/>
        <w:rPr>
          <w:rFonts w:ascii="Arial" w:cs="Arial" w:eastAsia="Arial" w:hAnsi="Arial"/>
          <w:color w:val="1f1f1f"/>
          <w:sz w:val="20"/>
          <w:szCs w:val="20"/>
        </w:rPr>
      </w:pPr>
      <w:r w:rsidDel="00000000" w:rsidR="00000000" w:rsidRPr="00000000">
        <w:rPr>
          <w:rFonts w:ascii="Arial" w:cs="Arial" w:eastAsia="Arial" w:hAnsi="Arial"/>
          <w:b w:val="1"/>
          <w:bCs w:val="1"/>
          <w:color w:val="1f1f1f"/>
          <w:sz w:val="20"/>
          <w:szCs w:val="20"/>
          <w:rtl w:val="0"/>
        </w:rPr>
        <w:t xml:space="preserve">11.5.</w:t>
      </w:r>
      <w:r w:rsidDel="00000000" w:rsidR="00000000" w:rsidRPr="00000000">
        <w:rPr>
          <w:rFonts w:ascii="Arial" w:cs="Arial" w:eastAsia="Arial" w:hAnsi="Arial"/>
          <w:color w:val="1f1f1f"/>
          <w:sz w:val="20"/>
          <w:szCs w:val="20"/>
          <w:rtl w:val="0"/>
        </w:rPr>
        <w:t xml:space="preserve"> O reajuste não afetará a remuneração já apurada e devida com base nas tabelas de preços anteriores à atualização.</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AUTORIZAÇÃO PARA A DIVULGAÇÃO DA MARCA</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Ao celebrar o presente contrato a CONTRATANTE autoriza a divulgação de sua marca em todo território nacional e no exterior de forma gratuita nos canais de comunicação comercial da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como cliente/parceiro da plataforma. A produção de materiais de divulgação como folders, release em meios impressos ou eletrônicos poderão trazer o portfólio de clientes/parceiros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podendo incluir Exibidores, Data Providers, Agências e Anunciantes.  Como estratégia de divulgação e aumento de volume de negócios 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poderá utilizar os logos, marcas, nomes fantasia de seus clientes sem que ensejar com isso qualquer obrigação pecuniária.</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PROPRIEDADE INTELECTUAL</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CONTRATANTE reconhece que os direitos autorais de qualquer natureza aplicáveis ao Design, Features, Softwares, Base de Dados e demais funcionalidades da plataforma, incluindo customizações, atualizações de qualquer natureza são de exclusiva titularidade da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t xml:space="preserve">A CONTRATANTE não poderá ter acesso, nem realizar qualquer tentativa de acesso sem prévia anuência de forma expressa ao código-fonte da plataforma. É expressamente proibido ao CONTRATANTE copiar, tentar reproduzir, realizar engenharia reversa, modificar ou distribuir por qualquer meio as informações obtidas através da plataforma e ou sua Base de Dados.</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CONFIDENCIALIDADE</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Cada Parte (receptora) se compromete a manter sigilo sobre as informações confidenciais recebidas da parte (divulgadora) de que venha a ter conhecimento em virtude deste contrato, se comprometendo em não revelar, divulgar, disseminar ou aproveitá-las de qualquer outro modo senão ao do fiel cumprimento do presente contrato. Serão consideradas para fins deste contrato informações confidenciais, todas informações de natureza técnica, operacional, comercial ou financeira aqui descritas que não estejam de conhecimento público.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ab/>
        <w:t xml:space="preserve">As partes se comprometem a fazer com que seus funcionários e ou colaboradores que tenham acesso às informações do presente contrato cumpram integralmente os termos de confidencialidade sobre tais informações.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Após o término do presente contrato, todas as informações obtidas para execução das atividades aqui descritas serão devolvidas à parte reveladora das informações que estiverem em sua posse.</w:t>
      </w:r>
    </w:p>
    <w:p w:rsidR="00000000" w:rsidDel="00000000" w:rsidP="00000000" w:rsidRDefault="00000000" w:rsidRPr="00000000" w14:paraId="00000072">
      <w:pPr>
        <w:keepNext w:val="0"/>
        <w:keepLines w:val="0"/>
        <w:pageBreakBefore w:val="0"/>
        <w:widowControl w:val="1"/>
        <w:shd w:fill="auto" w:val="clear"/>
        <w:tabs>
          <w:tab w:val="left" w:leader="none" w:pos="360"/>
        </w:tabs>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LEGISLAÇÃO</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 presente contrato será regido e interpretado exclusivamente de acordo com as leis do Brasil. Reclamações, conflitos ou controvérsias que surgirem deste contrato ou a ele relacionada, inclusive que diga respeito a sua validade, interpretação ou exequibilidade, serão solucionadas exclusivamente pelos tribunais do foro de São Paulo, SP – Brasil. </w:t>
      </w:r>
    </w:p>
    <w:p w:rsidR="00000000" w:rsidDel="00000000" w:rsidP="00000000" w:rsidRDefault="00000000" w:rsidRPr="00000000" w14:paraId="00000075">
      <w:pPr>
        <w:pStyle w:val="Heading3"/>
        <w:keepNext w:val="0"/>
        <w:keepLines w:val="0"/>
        <w:numPr>
          <w:ilvl w:val="0"/>
          <w:numId w:val="1"/>
        </w:numPr>
        <w:shd w:fill="ffffff" w:val="clear"/>
        <w:spacing w:line="240" w:lineRule="auto"/>
        <w:ind w:left="720" w:hanging="360"/>
        <w:jc w:val="both"/>
        <w:rPr>
          <w:rFonts w:ascii="Arial" w:cs="Arial" w:eastAsia="Arial" w:hAnsi="Arial"/>
          <w:sz w:val="20"/>
          <w:szCs w:val="20"/>
        </w:rPr>
      </w:pPr>
      <w:bookmarkStart w:colFirst="0" w:colLast="0" w:name="_weqmh15dmdhx" w:id="4"/>
      <w:bookmarkEnd w:id="4"/>
      <w:r w:rsidDel="00000000" w:rsidR="00000000" w:rsidRPr="00000000">
        <w:rPr>
          <w:rFonts w:ascii="Arial" w:cs="Arial" w:eastAsia="Arial" w:hAnsi="Arial"/>
          <w:sz w:val="20"/>
          <w:szCs w:val="20"/>
          <w:rtl w:val="0"/>
        </w:rPr>
        <w:t xml:space="preserve">EXCLUSIVIDADE DE OPERAÇÃO</w:t>
      </w:r>
    </w:p>
    <w:p w:rsidR="00000000" w:rsidDel="00000000" w:rsidP="00000000" w:rsidRDefault="00000000" w:rsidRPr="00000000" w14:paraId="00000076">
      <w:pPr>
        <w:shd w:fill="ffffff" w:val="clear"/>
        <w:spacing w:after="240" w:before="24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16.1.</w:t>
      </w:r>
      <w:r w:rsidDel="00000000" w:rsidR="00000000" w:rsidRPr="00000000">
        <w:rPr>
          <w:rFonts w:ascii="Arial" w:cs="Arial" w:eastAsia="Arial" w:hAnsi="Arial"/>
          <w:sz w:val="20"/>
          <w:szCs w:val="20"/>
          <w:rtl w:val="0"/>
        </w:rPr>
        <w:t xml:space="preserve"> O </w:t>
      </w:r>
      <w:r w:rsidDel="00000000" w:rsidR="00000000" w:rsidRPr="00000000">
        <w:rPr>
          <w:rFonts w:ascii="Arial" w:cs="Arial" w:eastAsia="Arial" w:hAnsi="Arial"/>
          <w:b w:val="1"/>
          <w:bCs w:val="1"/>
          <w:sz w:val="20"/>
          <w:szCs w:val="20"/>
          <w:rtl w:val="0"/>
        </w:rPr>
        <w:t xml:space="preserve">CONTRATANTE</w:t>
      </w:r>
      <w:r w:rsidDel="00000000" w:rsidR="00000000" w:rsidRPr="00000000">
        <w:rPr>
          <w:rFonts w:ascii="Arial" w:cs="Arial" w:eastAsia="Arial" w:hAnsi="Arial"/>
          <w:sz w:val="20"/>
          <w:szCs w:val="20"/>
          <w:rtl w:val="0"/>
        </w:rPr>
        <w:t xml:space="preserve"> operará a ferramenta de </w:t>
      </w:r>
      <w:r w:rsidDel="00000000" w:rsidR="00000000" w:rsidRPr="00000000">
        <w:rPr>
          <w:rFonts w:ascii="Arial" w:cs="Arial" w:eastAsia="Arial" w:hAnsi="Arial"/>
          <w:b w:val="1"/>
          <w:bCs w:val="1"/>
          <w:sz w:val="20"/>
          <w:szCs w:val="20"/>
          <w:rtl w:val="0"/>
        </w:rPr>
        <w:t xml:space="preserve">Header Bidding</w:t>
      </w:r>
      <w:r w:rsidDel="00000000" w:rsidR="00000000" w:rsidRPr="00000000">
        <w:rPr>
          <w:rFonts w:ascii="Arial" w:cs="Arial" w:eastAsia="Arial" w:hAnsi="Arial"/>
          <w:sz w:val="20"/>
          <w:szCs w:val="20"/>
          <w:rtl w:val="0"/>
        </w:rPr>
        <w:t xml:space="preserve"> de forma exclusiva na plataforma da </w:t>
      </w:r>
      <w:r w:rsidDel="00000000" w:rsidR="00000000" w:rsidRPr="00000000">
        <w:rPr>
          <w:rFonts w:ascii="Arial" w:cs="Arial" w:eastAsia="Arial" w:hAnsi="Arial"/>
          <w:b w:val="1"/>
          <w:bCs w:val="1"/>
          <w:sz w:val="20"/>
          <w:szCs w:val="20"/>
          <w:rtl w:val="0"/>
        </w:rPr>
        <w:t xml:space="preserve">CONTRATADA</w:t>
      </w:r>
      <w:r w:rsidDel="00000000" w:rsidR="00000000" w:rsidRPr="00000000">
        <w:rPr>
          <w:rFonts w:ascii="Arial" w:cs="Arial" w:eastAsia="Arial" w:hAnsi="Arial"/>
          <w:sz w:val="20"/>
          <w:szCs w:val="20"/>
          <w:rtl w:val="0"/>
        </w:rPr>
        <w:t xml:space="preserve"> pelo período de </w:t>
      </w:r>
      <w:r w:rsidDel="00000000" w:rsidR="00000000" w:rsidRPr="00000000">
        <w:rPr>
          <w:rFonts w:ascii="Arial" w:cs="Arial" w:eastAsia="Arial" w:hAnsi="Arial"/>
          <w:b w:val="1"/>
          <w:bCs w:val="1"/>
          <w:sz w:val="20"/>
          <w:szCs w:val="20"/>
          <w:rtl w:val="0"/>
        </w:rPr>
        <w:t xml:space="preserve">36 (trinta e seis) meses</w:t>
      </w:r>
      <w:r w:rsidDel="00000000" w:rsidR="00000000" w:rsidRPr="00000000">
        <w:rPr>
          <w:rFonts w:ascii="Arial" w:cs="Arial" w:eastAsia="Arial" w:hAnsi="Arial"/>
          <w:sz w:val="20"/>
          <w:szCs w:val="20"/>
          <w:rtl w:val="0"/>
        </w:rPr>
        <w:t xml:space="preserve">, contados a partir da data de homologação da integração técnica. Esta exclusividade é condição essencial e irrevogável deste contrato.</w:t>
      </w:r>
    </w:p>
    <w:p w:rsidR="00000000" w:rsidDel="00000000" w:rsidP="00000000" w:rsidRDefault="00000000" w:rsidRPr="00000000" w14:paraId="00000077">
      <w:pPr>
        <w:shd w:fill="ffffff" w:val="clear"/>
        <w:spacing w:after="240" w:before="24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16.2.</w:t>
      </w:r>
      <w:r w:rsidDel="00000000" w:rsidR="00000000" w:rsidRPr="00000000">
        <w:rPr>
          <w:rFonts w:ascii="Arial" w:cs="Arial" w:eastAsia="Arial" w:hAnsi="Arial"/>
          <w:sz w:val="20"/>
          <w:szCs w:val="20"/>
          <w:rtl w:val="0"/>
        </w:rPr>
        <w:t xml:space="preserve"> A exclusividade mencionada no item 16.1 é fundamental por questões estritamente técnicas e operacionais, visando garantir a performance e a estabilidade da exibição de conteúdo do </w:t>
      </w:r>
      <w:r w:rsidDel="00000000" w:rsidR="00000000" w:rsidRPr="00000000">
        <w:rPr>
          <w:rFonts w:ascii="Arial" w:cs="Arial" w:eastAsia="Arial" w:hAnsi="Arial"/>
          <w:b w:val="1"/>
          <w:bCs w:val="1"/>
          <w:sz w:val="20"/>
          <w:szCs w:val="20"/>
          <w:rtl w:val="0"/>
        </w:rPr>
        <w:t xml:space="preserve">CONTRATANTE</w:t>
      </w:r>
      <w:r w:rsidDel="00000000" w:rsidR="00000000" w:rsidRPr="00000000">
        <w:rPr>
          <w:rFonts w:ascii="Arial" w:cs="Arial" w:eastAsia="Arial" w:hAnsi="Arial"/>
          <w:sz w:val="20"/>
          <w:szCs w:val="20"/>
          <w:rtl w:val="0"/>
        </w:rPr>
        <w:t xml:space="preserve">. A operação simultânea de múltiplos sistemas de </w:t>
      </w:r>
      <w:r w:rsidDel="00000000" w:rsidR="00000000" w:rsidRPr="00000000">
        <w:rPr>
          <w:rFonts w:ascii="Arial" w:cs="Arial" w:eastAsia="Arial" w:hAnsi="Arial"/>
          <w:b w:val="1"/>
          <w:bCs w:val="1"/>
          <w:sz w:val="20"/>
          <w:szCs w:val="20"/>
          <w:rtl w:val="0"/>
        </w:rPr>
        <w:t xml:space="preserve">Header Bidding</w:t>
      </w:r>
      <w:r w:rsidDel="00000000" w:rsidR="00000000" w:rsidRPr="00000000">
        <w:rPr>
          <w:rFonts w:ascii="Arial" w:cs="Arial" w:eastAsia="Arial" w:hAnsi="Arial"/>
          <w:sz w:val="20"/>
          <w:szCs w:val="20"/>
          <w:rtl w:val="0"/>
        </w:rPr>
        <w:t xml:space="preserve"> em um único inventário pode sobrecarregar o hardware e o sistema de gestão do </w:t>
      </w:r>
      <w:r w:rsidDel="00000000" w:rsidR="00000000" w:rsidRPr="00000000">
        <w:rPr>
          <w:rFonts w:ascii="Arial" w:cs="Arial" w:eastAsia="Arial" w:hAnsi="Arial"/>
          <w:b w:val="1"/>
          <w:bCs w:val="1"/>
          <w:sz w:val="20"/>
          <w:szCs w:val="20"/>
          <w:rtl w:val="0"/>
        </w:rPr>
        <w:t xml:space="preserve">CONTRATANTE</w:t>
      </w:r>
      <w:r w:rsidDel="00000000" w:rsidR="00000000" w:rsidRPr="00000000">
        <w:rPr>
          <w:rFonts w:ascii="Arial" w:cs="Arial" w:eastAsia="Arial" w:hAnsi="Arial"/>
          <w:sz w:val="20"/>
          <w:szCs w:val="20"/>
          <w:rtl w:val="0"/>
        </w:rPr>
        <w:t xml:space="preserve"> (CMS), resultando em latência e falhas de exibição que prejudicam tanto as campanhas de mídia programática gerenciadas pela </w:t>
      </w:r>
      <w:r w:rsidDel="00000000" w:rsidR="00000000" w:rsidRPr="00000000">
        <w:rPr>
          <w:rFonts w:ascii="Arial" w:cs="Arial" w:eastAsia="Arial" w:hAnsi="Arial"/>
          <w:b w:val="1"/>
          <w:bCs w:val="1"/>
          <w:sz w:val="20"/>
          <w:szCs w:val="20"/>
          <w:rtl w:val="0"/>
        </w:rPr>
        <w:t xml:space="preserve">CONTRATADA</w:t>
      </w:r>
      <w:r w:rsidDel="00000000" w:rsidR="00000000" w:rsidRPr="00000000">
        <w:rPr>
          <w:rFonts w:ascii="Arial" w:cs="Arial" w:eastAsia="Arial" w:hAnsi="Arial"/>
          <w:sz w:val="20"/>
          <w:szCs w:val="20"/>
          <w:rtl w:val="0"/>
        </w:rPr>
        <w:t xml:space="preserve"> quanto às vendas diretas do </w:t>
      </w:r>
      <w:r w:rsidDel="00000000" w:rsidR="00000000" w:rsidRPr="00000000">
        <w:rPr>
          <w:rFonts w:ascii="Arial" w:cs="Arial" w:eastAsia="Arial" w:hAnsi="Arial"/>
          <w:b w:val="1"/>
          <w:bCs w:val="1"/>
          <w:sz w:val="20"/>
          <w:szCs w:val="20"/>
          <w:rtl w:val="0"/>
        </w:rPr>
        <w:t xml:space="preserve">CONTRATANTE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8">
      <w:pPr>
        <w:shd w:fill="ffffff" w:val="clear"/>
        <w:spacing w:after="240" w:before="24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16.3.</w:t>
      </w:r>
      <w:r w:rsidDel="00000000" w:rsidR="00000000" w:rsidRPr="00000000">
        <w:rPr>
          <w:rFonts w:ascii="Arial" w:cs="Arial" w:eastAsia="Arial" w:hAnsi="Arial"/>
          <w:sz w:val="20"/>
          <w:szCs w:val="20"/>
          <w:rtl w:val="0"/>
        </w:rPr>
        <w:t xml:space="preserve"> O </w:t>
      </w:r>
      <w:r w:rsidDel="00000000" w:rsidR="00000000" w:rsidRPr="00000000">
        <w:rPr>
          <w:rFonts w:ascii="Arial" w:cs="Arial" w:eastAsia="Arial" w:hAnsi="Arial"/>
          <w:b w:val="1"/>
          <w:bCs w:val="1"/>
          <w:sz w:val="20"/>
          <w:szCs w:val="20"/>
          <w:rtl w:val="0"/>
        </w:rPr>
        <w:t xml:space="preserve">CONTRATANTE</w:t>
      </w:r>
      <w:r w:rsidDel="00000000" w:rsidR="00000000" w:rsidRPr="00000000">
        <w:rPr>
          <w:rFonts w:ascii="Arial" w:cs="Arial" w:eastAsia="Arial" w:hAnsi="Arial"/>
          <w:sz w:val="20"/>
          <w:szCs w:val="20"/>
          <w:rtl w:val="0"/>
        </w:rPr>
        <w:t xml:space="preserve"> concorda e reconhece que a exclusividade é uma medida técnica necessária para a otimização de sua receita e para a manutenção da qualidade da experiência do usuário, assegurando o perfeito funcionamento da integração e a entrega eficaz das campanhas.</w:t>
      </w:r>
      <w:r w:rsidDel="00000000" w:rsidR="00000000" w:rsidRPr="00000000">
        <w:rPr>
          <w:rtl w:val="0"/>
        </w:rPr>
      </w:r>
    </w:p>
    <w:p w:rsidR="00000000" w:rsidDel="00000000" w:rsidP="00000000" w:rsidRDefault="00000000" w:rsidRPr="00000000" w14:paraId="00000079">
      <w:pPr>
        <w:pStyle w:val="Heading3"/>
        <w:keepNext w:val="0"/>
        <w:keepLines w:val="0"/>
        <w:numPr>
          <w:ilvl w:val="0"/>
          <w:numId w:val="1"/>
        </w:numPr>
        <w:shd w:fill="ffffff" w:val="clear"/>
        <w:spacing w:line="240" w:lineRule="auto"/>
        <w:ind w:left="720" w:hanging="360"/>
        <w:jc w:val="both"/>
        <w:rPr>
          <w:rFonts w:ascii="Arial" w:cs="Arial" w:eastAsia="Arial" w:hAnsi="Arial"/>
          <w:sz w:val="20"/>
          <w:szCs w:val="20"/>
        </w:rPr>
      </w:pPr>
      <w:bookmarkStart w:colFirst="0" w:colLast="0" w:name="_regb9nd9a4zc" w:id="5"/>
      <w:bookmarkEnd w:id="5"/>
      <w:r w:rsidDel="00000000" w:rsidR="00000000" w:rsidRPr="00000000">
        <w:rPr>
          <w:rFonts w:ascii="Arial" w:cs="Arial" w:eastAsia="Arial" w:hAnsi="Arial"/>
          <w:sz w:val="20"/>
          <w:szCs w:val="20"/>
          <w:rtl w:val="0"/>
        </w:rPr>
        <w:t xml:space="preserve">VIGÊNCIA</w:t>
      </w:r>
    </w:p>
    <w:p w:rsidR="00000000" w:rsidDel="00000000" w:rsidP="00000000" w:rsidRDefault="00000000" w:rsidRPr="00000000" w14:paraId="0000007A">
      <w:pPr>
        <w:shd w:fill="ffffff" w:val="clear"/>
        <w:spacing w:after="240" w:before="24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17.1.</w:t>
      </w:r>
      <w:r w:rsidDel="00000000" w:rsidR="00000000" w:rsidRPr="00000000">
        <w:rPr>
          <w:rFonts w:ascii="Arial" w:cs="Arial" w:eastAsia="Arial" w:hAnsi="Arial"/>
          <w:sz w:val="20"/>
          <w:szCs w:val="20"/>
          <w:rtl w:val="0"/>
        </w:rPr>
        <w:t xml:space="preserve"> O presente Contrato terá vigência inicial de </w:t>
      </w:r>
      <w:r w:rsidDel="00000000" w:rsidR="00000000" w:rsidRPr="00000000">
        <w:rPr>
          <w:rFonts w:ascii="Arial" w:cs="Arial" w:eastAsia="Arial" w:hAnsi="Arial"/>
          <w:b w:val="1"/>
          <w:bCs w:val="1"/>
          <w:sz w:val="20"/>
          <w:szCs w:val="20"/>
          <w:rtl w:val="0"/>
        </w:rPr>
        <w:t xml:space="preserve">36 (trinta e seis) meses</w:t>
      </w:r>
      <w:r w:rsidDel="00000000" w:rsidR="00000000" w:rsidRPr="00000000">
        <w:rPr>
          <w:rFonts w:ascii="Arial" w:cs="Arial" w:eastAsia="Arial" w:hAnsi="Arial"/>
          <w:sz w:val="20"/>
          <w:szCs w:val="20"/>
          <w:rtl w:val="0"/>
        </w:rPr>
        <w:t xml:space="preserve">, contados a partir da data de homologação da integração da </w:t>
      </w:r>
      <w:r w:rsidDel="00000000" w:rsidR="00000000" w:rsidRPr="00000000">
        <w:rPr>
          <w:rFonts w:ascii="Arial" w:cs="Arial" w:eastAsia="Arial" w:hAnsi="Arial"/>
          <w:b w:val="1"/>
          <w:bCs w:val="1"/>
          <w:sz w:val="20"/>
          <w:szCs w:val="20"/>
          <w:rtl w:val="0"/>
        </w:rPr>
        <w:t xml:space="preserve">Plataforma NIROOH</w:t>
      </w:r>
      <w:r w:rsidDel="00000000" w:rsidR="00000000" w:rsidRPr="00000000">
        <w:rPr>
          <w:rFonts w:ascii="Arial" w:cs="Arial" w:eastAsia="Arial" w:hAnsi="Arial"/>
          <w:sz w:val="20"/>
          <w:szCs w:val="20"/>
          <w:rtl w:val="0"/>
        </w:rPr>
        <w:t xml:space="preserve"> com o sistema do </w:t>
      </w:r>
      <w:r w:rsidDel="00000000" w:rsidR="00000000" w:rsidRPr="00000000">
        <w:rPr>
          <w:rFonts w:ascii="Arial" w:cs="Arial" w:eastAsia="Arial" w:hAnsi="Arial"/>
          <w:b w:val="1"/>
          <w:bCs w:val="1"/>
          <w:sz w:val="20"/>
          <w:szCs w:val="20"/>
          <w:rtl w:val="0"/>
        </w:rPr>
        <w:t xml:space="preserve">CONTRATANTE</w:t>
      </w:r>
      <w:r w:rsidDel="00000000" w:rsidR="00000000" w:rsidRPr="00000000">
        <w:rPr>
          <w:rFonts w:ascii="Arial" w:cs="Arial" w:eastAsia="Arial" w:hAnsi="Arial"/>
          <w:sz w:val="20"/>
          <w:szCs w:val="20"/>
          <w:rtl w:val="0"/>
        </w:rPr>
        <w:t xml:space="preserve">. Findo este período, o contrato será automaticamente renovado por prazo indeterminado, salvo se houver manifestação em contrário, por escrito, por uma das partes.</w:t>
      </w:r>
    </w:p>
    <w:p w:rsidR="00000000" w:rsidDel="00000000" w:rsidP="00000000" w:rsidRDefault="00000000" w:rsidRPr="00000000" w14:paraId="0000007B">
      <w:pPr>
        <w:shd w:fill="ffffff" w:val="clear"/>
        <w:spacing w:after="240" w:before="24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17.2.</w:t>
      </w:r>
      <w:r w:rsidDel="00000000" w:rsidR="00000000" w:rsidRPr="00000000">
        <w:rPr>
          <w:rFonts w:ascii="Arial" w:cs="Arial" w:eastAsia="Arial" w:hAnsi="Arial"/>
          <w:sz w:val="20"/>
          <w:szCs w:val="20"/>
          <w:rtl w:val="0"/>
        </w:rPr>
        <w:t xml:space="preserve"> Ambas as partes poderão rescindir o presente instrumento, a qualquer tempo, após o período de vigência inicial, mediante notificação por escrito à outra parte, com antecedência mínima de </w:t>
      </w:r>
      <w:r w:rsidDel="00000000" w:rsidR="00000000" w:rsidRPr="00000000">
        <w:rPr>
          <w:rFonts w:ascii="Arial" w:cs="Arial" w:eastAsia="Arial" w:hAnsi="Arial"/>
          <w:b w:val="1"/>
          <w:bCs w:val="1"/>
          <w:sz w:val="20"/>
          <w:szCs w:val="20"/>
          <w:rtl w:val="0"/>
        </w:rPr>
        <w:t xml:space="preserve">30 (trinta) dias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C">
      <w:pPr>
        <w:shd w:fill="ffffff" w:val="clear"/>
        <w:spacing w:after="240" w:before="24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17.2.1. Em caso de término do presente Contrato, por qualquer motivo, as Partes se comprometem a executar primeiro todas as campanhas em execução ou já contratadas, sob pena de pagamento de multa à outra parte do DOBRO do valor bruto das campanhas contratadas, multa a ser paga integralmente em parcela única em até 30 dias após o término deste Contrato.</w:t>
      </w:r>
    </w:p>
    <w:p w:rsidR="00000000" w:rsidDel="00000000" w:rsidP="00000000" w:rsidRDefault="00000000" w:rsidRPr="00000000" w14:paraId="0000007D">
      <w:pPr>
        <w:shd w:fill="ffffff" w:val="clear"/>
        <w:spacing w:after="240" w:before="240" w:line="240" w:lineRule="auto"/>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z w:val="20"/>
          <w:szCs w:val="20"/>
          <w:rtl w:val="0"/>
        </w:rPr>
        <w:t xml:space="preserve">17.3.</w:t>
      </w:r>
      <w:r w:rsidDel="00000000" w:rsidR="00000000" w:rsidRPr="00000000">
        <w:rPr>
          <w:rFonts w:ascii="Arial" w:cs="Arial" w:eastAsia="Arial" w:hAnsi="Arial"/>
          <w:sz w:val="20"/>
          <w:szCs w:val="20"/>
          <w:rtl w:val="0"/>
        </w:rPr>
        <w:t xml:space="preserve"> A rescisão contratual, conforme o disposto nesta cláusula, não implicará na aplicação de qualquer </w:t>
      </w:r>
      <w:r w:rsidDel="00000000" w:rsidR="00000000" w:rsidRPr="00000000">
        <w:rPr>
          <w:rFonts w:ascii="Arial" w:cs="Arial" w:eastAsia="Arial" w:hAnsi="Arial"/>
          <w:b w:val="1"/>
          <w:bCs w:val="1"/>
          <w:sz w:val="20"/>
          <w:szCs w:val="20"/>
          <w:rtl w:val="0"/>
        </w:rPr>
        <w:t xml:space="preserve">multa compensatória</w:t>
      </w:r>
      <w:r w:rsidDel="00000000" w:rsidR="00000000" w:rsidRPr="00000000">
        <w:rPr>
          <w:rFonts w:ascii="Arial" w:cs="Arial" w:eastAsia="Arial" w:hAnsi="Arial"/>
          <w:sz w:val="20"/>
          <w:szCs w:val="20"/>
          <w:rtl w:val="0"/>
        </w:rPr>
        <w:t xml:space="preserve"> ou </w:t>
      </w:r>
      <w:r w:rsidDel="00000000" w:rsidR="00000000" w:rsidRPr="00000000">
        <w:rPr>
          <w:rFonts w:ascii="Arial" w:cs="Arial" w:eastAsia="Arial" w:hAnsi="Arial"/>
          <w:b w:val="1"/>
          <w:bCs w:val="1"/>
          <w:sz w:val="20"/>
          <w:szCs w:val="20"/>
          <w:rtl w:val="0"/>
        </w:rPr>
        <w:t xml:space="preserve">penalidade financeira</w:t>
      </w:r>
      <w:r w:rsidDel="00000000" w:rsidR="00000000" w:rsidRPr="00000000">
        <w:rPr>
          <w:rFonts w:ascii="Arial" w:cs="Arial" w:eastAsia="Arial" w:hAnsi="Arial"/>
          <w:sz w:val="20"/>
          <w:szCs w:val="20"/>
          <w:rtl w:val="0"/>
        </w:rPr>
        <w:t xml:space="preserve"> por quebra de contrato para nenhuma das partes. No entanto, o </w:t>
      </w:r>
      <w:r w:rsidDel="00000000" w:rsidR="00000000" w:rsidRPr="00000000">
        <w:rPr>
          <w:rFonts w:ascii="Arial" w:cs="Arial" w:eastAsia="Arial" w:hAnsi="Arial"/>
          <w:b w:val="1"/>
          <w:bCs w:val="1"/>
          <w:sz w:val="20"/>
          <w:szCs w:val="20"/>
          <w:rtl w:val="0"/>
        </w:rPr>
        <w:t xml:space="preserve">CONTRATANTE</w:t>
      </w:r>
      <w:r w:rsidDel="00000000" w:rsidR="00000000" w:rsidRPr="00000000">
        <w:rPr>
          <w:rFonts w:ascii="Arial" w:cs="Arial" w:eastAsia="Arial" w:hAnsi="Arial"/>
          <w:sz w:val="20"/>
          <w:szCs w:val="20"/>
          <w:rtl w:val="0"/>
        </w:rPr>
        <w:t xml:space="preserve"> permanece integralmente responsável pelo pagamento de todos os valores correspondentes às campanhas e serviços que já tenham sido veiculados e que ainda não foram faturados ou quitados junto à </w:t>
      </w:r>
      <w:r w:rsidDel="00000000" w:rsidR="00000000" w:rsidRPr="00000000">
        <w:rPr>
          <w:rFonts w:ascii="Arial" w:cs="Arial" w:eastAsia="Arial" w:hAnsi="Arial"/>
          <w:b w:val="1"/>
          <w:bCs w:val="1"/>
          <w:sz w:val="20"/>
          <w:szCs w:val="20"/>
          <w:rtl w:val="0"/>
        </w:rPr>
        <w:t xml:space="preserve">CONTRATADA</w:t>
      </w:r>
      <w:r w:rsidDel="00000000" w:rsidR="00000000" w:rsidRPr="00000000">
        <w:rPr>
          <w:rFonts w:ascii="Arial" w:cs="Arial" w:eastAsia="Arial" w:hAnsi="Arial"/>
          <w:sz w:val="20"/>
          <w:szCs w:val="20"/>
          <w:rtl w:val="0"/>
        </w:rPr>
        <w:t xml:space="preserve"> até a data da efetiva rescisão.</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DISPOSIÇÕES GERAIS</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CONTRATANTE desde já autoriza 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 ceder, transferir, alienar total ou parcialmente os direitos a este contrato para terceiros, incluindo ou não partes relacionadas de qualquer natureza, subsidiárias ou empresas que a venham suceder, desde que a CONTRATANTE seja devidamente informada sobre a transferência e o novo beneficiário contratual. Caso qualquer disposição do presente contrato seja considerada ilegal, inválida ou inexequível total ou parcialmente, por qualquer legislação, essa disposição ou parte dela será, naquela medida, considerada como não existente para os efeitos deste contrato. No entanto, a legalidade, validade e exequibilidade das demais disposições contidas neste contrato não serão afetadas. Em tal caso, as partes se comprometem a substituir a disposição ilegal, inválida ou inexequível, ou parte dela, por outra disposição que seja legal, válida e exequível, e que, na medida máxima possível, preserve o conteúdo e a finalidade original dos presentes termos. O presente contrato representa a totalidade do acordo e entendimento das partes sobre este assunto, substituindo e prevalecendo sobre todos os entendimentos e compromissos anteriores em relação ao objeto e aos assuntos aqui descritos. Ambas as partes reconhecem e concordam que 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NIROOH</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comunicará prontamente à CONTRATANTE sobre qualquer transferência de direitos deste contrato para terceiros, garantindo assim a transparência e a manutenção dos compromissos acordados."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Qualquer notificação, reclamação ou denúncia de qualquer natureza deverá ser feita através do e-mail: contato@nirooh.com.br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righ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São Paulo, </w:t>
      </w:r>
      <w:r w:rsidDel="00000000" w:rsidR="00000000" w:rsidRPr="00000000">
        <w:rPr>
          <w:rFonts w:ascii="Arial" w:cs="Arial" w:eastAsia="Arial" w:hAnsi="Arial"/>
          <w:sz w:val="20"/>
          <w:szCs w:val="20"/>
          <w:highlight w:val="yellow"/>
          <w:rtl w:val="0"/>
        </w:rPr>
        <w:t xml:space="preserve">15</w:t>
      </w:r>
      <w:r w:rsidDel="00000000" w:rsidR="00000000" w:rsidRPr="00000000">
        <w:rPr>
          <w:rFonts w:ascii="Arial" w:cs="Arial" w:eastAsia="Arial" w:hAnsi="Arial"/>
          <w:i w:val="0"/>
          <w:iCs w:val="0"/>
          <w:smallCaps w:val="0"/>
          <w:strike w:val="0"/>
          <w:color w:val="000000"/>
          <w:sz w:val="20"/>
          <w:szCs w:val="20"/>
          <w:highlight w:val="yellow"/>
          <w:u w:val="none"/>
          <w:vertAlign w:val="baseline"/>
          <w:rtl w:val="0"/>
        </w:rPr>
        <w:t xml:space="preserve"> de </w:t>
      </w:r>
      <w:r w:rsidDel="00000000" w:rsidR="00000000" w:rsidRPr="00000000">
        <w:rPr>
          <w:rFonts w:ascii="Arial" w:cs="Arial" w:eastAsia="Arial" w:hAnsi="Arial"/>
          <w:sz w:val="20"/>
          <w:szCs w:val="20"/>
          <w:highlight w:val="yellow"/>
          <w:rtl w:val="0"/>
        </w:rPr>
        <w:t xml:space="preserve">setembro</w:t>
      </w:r>
      <w:r w:rsidDel="00000000" w:rsidR="00000000" w:rsidRPr="00000000">
        <w:rPr>
          <w:rFonts w:ascii="Arial" w:cs="Arial" w:eastAsia="Arial" w:hAnsi="Arial"/>
          <w:i w:val="0"/>
          <w:iCs w:val="0"/>
          <w:smallCaps w:val="0"/>
          <w:strike w:val="0"/>
          <w:color w:val="000000"/>
          <w:sz w:val="20"/>
          <w:szCs w:val="20"/>
          <w:highlight w:val="yellow"/>
          <w:u w:val="none"/>
          <w:vertAlign w:val="baseline"/>
          <w:rtl w:val="0"/>
        </w:rPr>
        <w:t xml:space="preserve"> de 202</w:t>
      </w:r>
      <w:r w:rsidDel="00000000" w:rsidR="00000000" w:rsidRPr="00000000">
        <w:rPr>
          <w:rFonts w:ascii="Arial" w:cs="Arial" w:eastAsia="Arial" w:hAnsi="Arial"/>
          <w:sz w:val="20"/>
          <w:szCs w:val="20"/>
          <w:highlight w:val="yellow"/>
          <w:rtl w:val="0"/>
        </w:rPr>
        <w:t xml:space="preserve">5</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rial" w:cs="Arial" w:eastAsia="Arial" w:hAnsi="Arial"/>
          <w:sz w:val="20"/>
          <w:szCs w:val="20"/>
        </w:rPr>
      </w:pPr>
      <w:r w:rsidDel="00000000" w:rsidR="00000000" w:rsidRPr="00000000">
        <w:rPr>
          <w:rtl w:val="0"/>
        </w:rPr>
      </w:r>
    </w:p>
    <w:tbl>
      <w:tblPr>
        <w:tblStyle w:val="Table2"/>
        <w:tblW w:w="84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9"/>
        <w:gridCol w:w="4249"/>
        <w:tblGridChange w:id="0">
          <w:tblGrid>
            <w:gridCol w:w="4249"/>
            <w:gridCol w:w="424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4">
            <w:pPr>
              <w:rPr>
                <w:rFonts w:ascii="Arial" w:cs="Arial" w:eastAsia="Arial" w:hAnsi="Arial"/>
                <w:sz w:val="20"/>
                <w:szCs w:val="20"/>
              </w:rPr>
            </w:pPr>
            <w:r w:rsidDel="00000000" w:rsidR="00000000" w:rsidRPr="00000000">
              <w:rPr>
                <w:rFonts w:ascii="Arial" w:cs="Arial" w:eastAsia="Arial" w:hAnsi="Arial"/>
                <w:rtl w:val="0"/>
              </w:rPr>
              <w:t xml:space="preserve">____________________________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5">
            <w:pPr>
              <w:rPr>
                <w:rFonts w:ascii="Arial" w:cs="Arial" w:eastAsia="Arial" w:hAnsi="Arial"/>
                <w:sz w:val="20"/>
                <w:szCs w:val="20"/>
              </w:rPr>
            </w:pPr>
            <w:r w:rsidDel="00000000" w:rsidR="00000000" w:rsidRPr="00000000">
              <w:rPr>
                <w:rFonts w:ascii="Arial" w:cs="Arial" w:eastAsia="Arial" w:hAnsi="Arial"/>
                <w:rtl w:val="0"/>
              </w:rPr>
              <w:t xml:space="preserve">____________________________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6">
            <w:pPr>
              <w:spacing w:after="28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NIROOH PUBLICIDADE LTDA</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7">
            <w:pPr>
              <w:spacing w:after="28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EXIBIDOR</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8">
            <w:pPr>
              <w:spacing w:after="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Nome:</w:t>
              <w:br w:type="textWrapping"/>
              <w:t xml:space="preserve">RG:</w:t>
              <w:br w:type="textWrapping"/>
              <w:t xml:space="preserve">Cargo/Função:</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9">
            <w:pPr>
              <w:spacing w:after="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Nome:</w:t>
              <w:br w:type="textWrapping"/>
              <w:t xml:space="preserve">RG:</w:t>
              <w:br w:type="textWrapping"/>
              <w:t xml:space="preserve">Cargo/Função:</w:t>
            </w:r>
          </w:p>
        </w:tc>
      </w:tr>
    </w:tb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Testemunhas:</w:t>
      </w:r>
    </w:p>
    <w:p w:rsidR="00000000" w:rsidDel="00000000" w:rsidP="00000000" w:rsidRDefault="00000000" w:rsidRPr="00000000" w14:paraId="0000008C">
      <w:pPr>
        <w:shd w:fill="ffffff" w:val="clear"/>
        <w:spacing w:after="200" w:lineRule="auto"/>
        <w:jc w:val="both"/>
        <w:rPr>
          <w:rFonts w:ascii="Arial" w:cs="Arial" w:eastAsia="Arial" w:hAnsi="Arial"/>
          <w:sz w:val="20"/>
          <w:szCs w:val="20"/>
        </w:rPr>
      </w:pPr>
      <w:r w:rsidDel="00000000" w:rsidR="00000000" w:rsidRPr="00000000">
        <w:rPr>
          <w:rtl w:val="0"/>
        </w:rPr>
      </w:r>
    </w:p>
    <w:tbl>
      <w:tblPr>
        <w:tblStyle w:val="Table3"/>
        <w:tblW w:w="84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9"/>
        <w:gridCol w:w="4249"/>
        <w:tblGridChange w:id="0">
          <w:tblGrid>
            <w:gridCol w:w="4249"/>
            <w:gridCol w:w="424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rtl w:val="0"/>
              </w:rPr>
              <w:t xml:space="preserve">____________________________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rPr>
                <w:rFonts w:ascii="Arial" w:cs="Arial" w:eastAsia="Arial" w:hAnsi="Arial"/>
                <w:sz w:val="20"/>
                <w:szCs w:val="20"/>
              </w:rPr>
            </w:pPr>
            <w:r w:rsidDel="00000000" w:rsidR="00000000" w:rsidRPr="00000000">
              <w:rPr>
                <w:rFonts w:ascii="Arial" w:cs="Arial" w:eastAsia="Arial" w:hAnsi="Arial"/>
                <w:rtl w:val="0"/>
              </w:rPr>
              <w:t xml:space="preserve">____________________________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spacing w:after="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Nome:</w:t>
              <w:br w:type="textWrapping"/>
              <w:t xml:space="preserve">RG:</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spacing w:after="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Nome:</w:t>
              <w:br w:type="textWrapping"/>
              <w:t xml:space="preserve">RG:</w:t>
            </w:r>
          </w:p>
        </w:tc>
      </w:tr>
    </w:tb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 – TABELA DE PREÇOS DE ACORDO COM O TIPO DE ATIVO</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2">
      <w:pPr>
        <w:widowControl w:val="0"/>
        <w:spacing w:line="240" w:lineRule="auto"/>
        <w:rPr>
          <w:rFonts w:ascii="Arial" w:cs="Arial" w:eastAsia="Arial" w:hAnsi="Arial"/>
          <w:b w:val="1"/>
          <w:bCs w:val="1"/>
          <w:sz w:val="20"/>
          <w:szCs w:val="20"/>
        </w:rPr>
      </w:pPr>
      <w:r w:rsidDel="00000000" w:rsidR="00000000" w:rsidRPr="00000000">
        <w:rPr>
          <w:rtl w:val="0"/>
        </w:rPr>
      </w:r>
    </w:p>
    <w:tbl>
      <w:tblPr>
        <w:tblStyle w:val="Table4"/>
        <w:tblpPr w:leftFromText="180" w:rightFromText="180" w:topFromText="180" w:bottomFromText="180" w:vertAnchor="text" w:horzAnchor="text" w:tblpX="-695.9999999999997" w:tblpY="0"/>
        <w:tblW w:w="9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55"/>
        <w:gridCol w:w="3750"/>
        <w:gridCol w:w="1245"/>
        <w:gridCol w:w="1500"/>
        <w:gridCol w:w="1710"/>
        <w:tblGridChange w:id="0">
          <w:tblGrid>
            <w:gridCol w:w="1755"/>
            <w:gridCol w:w="3750"/>
            <w:gridCol w:w="1245"/>
            <w:gridCol w:w="1500"/>
            <w:gridCol w:w="1710"/>
          </w:tblGrid>
        </w:tblGridChange>
      </w:tblGrid>
      <w:tr>
        <w:trPr>
          <w:cantSplit w:val="0"/>
          <w:trHeight w:val="465" w:hRule="atLeast"/>
          <w:tblHeader w:val="0"/>
        </w:trPr>
        <w:tc>
          <w:tcPr>
            <w:vMerge w:val="restart"/>
            <w:tcBorders>
              <w:top w:color="cccccc" w:space="0" w:sz="6" w:val="single"/>
              <w:left w:color="cccccc" w:space="0" w:sz="6" w:val="single"/>
              <w:bottom w:color="b7b7b7" w:space="0" w:sz="6" w:val="single"/>
              <w:right w:color="cccccc" w:space="0" w:sz="6" w:val="single"/>
            </w:tcBorders>
            <w:shd w:fill="000000" w:val="clear"/>
            <w:tcMar>
              <w:top w:w="40.0" w:type="dxa"/>
              <w:left w:w="40.0" w:type="dxa"/>
              <w:bottom w:w="40.0" w:type="dxa"/>
              <w:right w:w="40.0" w:type="dxa"/>
            </w:tcMar>
            <w:vAlign w:val="center"/>
          </w:tcPr>
          <w:p w:rsidR="00000000" w:rsidDel="00000000" w:rsidP="00000000" w:rsidRDefault="00000000" w:rsidRPr="00000000" w14:paraId="000000B3">
            <w:pPr>
              <w:widowControl w:val="0"/>
              <w:spacing w:line="240" w:lineRule="auto"/>
              <w:ind w:right="94.60629921259908"/>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Classificação</w:t>
            </w:r>
          </w:p>
        </w:tc>
        <w:tc>
          <w:tcPr>
            <w:vMerge w:val="restart"/>
            <w:tcBorders>
              <w:top w:color="cccccc" w:space="0" w:sz="6" w:val="single"/>
              <w:left w:color="cccccc" w:space="0" w:sz="6" w:val="single"/>
              <w:bottom w:color="b7b7b7" w:space="0" w:sz="6" w:val="single"/>
              <w:right w:color="cccccc" w:space="0" w:sz="6" w:val="single"/>
            </w:tcBorders>
            <w:shd w:fill="000000" w:val="clear"/>
            <w:tcMar>
              <w:top w:w="40.0" w:type="dxa"/>
              <w:left w:w="40.0" w:type="dxa"/>
              <w:bottom w:w="40.0" w:type="dxa"/>
              <w:right w:w="40.0" w:type="dxa"/>
            </w:tcMar>
            <w:vAlign w:val="center"/>
          </w:tcPr>
          <w:p w:rsidR="00000000" w:rsidDel="00000000" w:rsidP="00000000" w:rsidRDefault="00000000" w:rsidRPr="00000000" w14:paraId="000000B4">
            <w:pPr>
              <w:widowControl w:val="0"/>
              <w:spacing w:line="240" w:lineRule="auto"/>
              <w:ind w:right="94.60629921259908"/>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Tipo</w:t>
            </w:r>
          </w:p>
        </w:tc>
        <w:tc>
          <w:tcPr>
            <w:vMerge w:val="restart"/>
            <w:tcBorders>
              <w:top w:color="cccccc" w:space="0" w:sz="6" w:val="single"/>
              <w:left w:color="cccccc" w:space="0" w:sz="6" w:val="single"/>
              <w:bottom w:color="b7b7b7" w:space="0" w:sz="6" w:val="single"/>
              <w:right w:color="cccccc" w:space="0" w:sz="6" w:val="single"/>
            </w:tcBorders>
            <w:shd w:fill="000000" w:val="clear"/>
            <w:tcMar>
              <w:top w:w="40.0" w:type="dxa"/>
              <w:left w:w="40.0" w:type="dxa"/>
              <w:bottom w:w="40.0" w:type="dxa"/>
              <w:right w:w="40.0" w:type="dxa"/>
            </w:tcMar>
            <w:vAlign w:val="center"/>
          </w:tcPr>
          <w:p w:rsidR="00000000" w:rsidDel="00000000" w:rsidP="00000000" w:rsidRDefault="00000000" w:rsidRPr="00000000" w14:paraId="000000B5">
            <w:pPr>
              <w:widowControl w:val="0"/>
              <w:spacing w:line="240" w:lineRule="auto"/>
              <w:ind w:right="94.60629921259908"/>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Freemium</w:t>
            </w:r>
          </w:p>
        </w:tc>
        <w:tc>
          <w:tcPr>
            <w:gridSpan w:val="2"/>
            <w:tcBorders>
              <w:top w:color="cccccc" w:space="0" w:sz="6" w:val="single"/>
              <w:left w:color="cccccc" w:space="0" w:sz="6" w:val="single"/>
              <w:bottom w:color="cccccc" w:space="0" w:sz="6" w:val="single"/>
              <w:right w:color="cccccc" w:space="0" w:sz="6" w:val="single"/>
            </w:tcBorders>
            <w:shd w:fill="000000" w:val="clear"/>
            <w:tcMar>
              <w:top w:w="40.0" w:type="dxa"/>
              <w:left w:w="40.0" w:type="dxa"/>
              <w:bottom w:w="40.0" w:type="dxa"/>
              <w:right w:w="40.0" w:type="dxa"/>
            </w:tcMar>
            <w:vAlign w:val="center"/>
          </w:tcPr>
          <w:p w:rsidR="00000000" w:rsidDel="00000000" w:rsidP="00000000" w:rsidRDefault="00000000" w:rsidRPr="00000000" w14:paraId="000000B6">
            <w:pPr>
              <w:widowControl w:val="0"/>
              <w:spacing w:line="240" w:lineRule="auto"/>
              <w:ind w:right="94.60629921259908"/>
              <w:jc w:val="center"/>
              <w:rPr>
                <w:rFonts w:ascii="Arial" w:cs="Arial" w:eastAsia="Arial" w:hAnsi="Arial"/>
                <w:color w:val="ffffff"/>
                <w:sz w:val="20"/>
                <w:szCs w:val="20"/>
              </w:rPr>
            </w:pPr>
            <w:r w:rsidDel="00000000" w:rsidR="00000000" w:rsidRPr="00000000">
              <w:rPr>
                <w:rFonts w:ascii="Arial" w:cs="Arial" w:eastAsia="Arial" w:hAnsi="Arial"/>
                <w:b w:val="1"/>
                <w:bCs w:val="1"/>
                <w:color w:val="ffffff"/>
                <w:sz w:val="20"/>
                <w:szCs w:val="20"/>
                <w:rtl w:val="0"/>
              </w:rPr>
              <w:t xml:space="preserve">Pay-per-use</w:t>
            </w:r>
            <w:r w:rsidDel="00000000" w:rsidR="00000000" w:rsidRPr="00000000">
              <w:rPr>
                <w:rtl w:val="0"/>
              </w:rPr>
            </w:r>
          </w:p>
        </w:tc>
      </w:tr>
      <w:tr>
        <w:trPr>
          <w:cantSplit w:val="0"/>
          <w:trHeight w:val="630" w:hRule="atLeast"/>
          <w:tblHeader w:val="0"/>
        </w:trPr>
        <w:tc>
          <w:tcPr>
            <w:vMerge w:val="continue"/>
            <w:tcBorders>
              <w:top w:color="cccccc" w:space="0" w:sz="6" w:val="single"/>
              <w:left w:color="cccccc" w:space="0" w:sz="6" w:val="single"/>
              <w:bottom w:color="b7b7b7" w:space="0" w:sz="6" w:val="single"/>
              <w:right w:color="cccccc" w:space="0" w:sz="6" w:val="single"/>
            </w:tcBorders>
            <w:shd w:fill="000000" w:val="clear"/>
            <w:tcMar>
              <w:top w:w="40.0" w:type="dxa"/>
              <w:left w:w="40.0" w:type="dxa"/>
              <w:bottom w:w="40.0" w:type="dxa"/>
              <w:right w:w="40.0" w:type="dxa"/>
            </w:tcM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vMerge w:val="continue"/>
            <w:tcBorders>
              <w:top w:color="cccccc" w:space="0" w:sz="6" w:val="single"/>
              <w:left w:color="cccccc" w:space="0" w:sz="6" w:val="single"/>
              <w:bottom w:color="b7b7b7" w:space="0" w:sz="6" w:val="single"/>
              <w:right w:color="cccccc" w:space="0" w:sz="6" w:val="single"/>
            </w:tcBorders>
            <w:shd w:fill="000000" w:val="clear"/>
            <w:tcMar>
              <w:top w:w="40.0" w:type="dxa"/>
              <w:left w:w="40.0" w:type="dxa"/>
              <w:bottom w:w="40.0" w:type="dxa"/>
              <w:right w:w="40.0" w:type="dxa"/>
            </w:tcM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vMerge w:val="continue"/>
            <w:tcBorders>
              <w:top w:color="cccccc" w:space="0" w:sz="6" w:val="single"/>
              <w:left w:color="cccccc" w:space="0" w:sz="6" w:val="single"/>
              <w:bottom w:color="b7b7b7" w:space="0" w:sz="6" w:val="single"/>
              <w:right w:color="cccccc" w:space="0" w:sz="6" w:val="single"/>
            </w:tcBorders>
            <w:shd w:fill="000000" w:val="clear"/>
            <w:tcMar>
              <w:top w:w="40.0" w:type="dxa"/>
              <w:left w:w="40.0" w:type="dxa"/>
              <w:bottom w:w="40.0" w:type="dxa"/>
              <w:right w:w="40.0" w:type="dxa"/>
            </w:tcM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b7b7b7" w:space="0" w:sz="6" w:val="single"/>
              <w:right w:color="cccccc" w:space="0" w:sz="6" w:val="single"/>
            </w:tcBorders>
            <w:shd w:fill="000000" w:val="clear"/>
            <w:tcMar>
              <w:top w:w="40.0" w:type="dxa"/>
              <w:left w:w="40.0" w:type="dxa"/>
              <w:bottom w:w="40.0" w:type="dxa"/>
              <w:right w:w="40.0" w:type="dxa"/>
            </w:tcMar>
            <w:vAlign w:val="center"/>
          </w:tcPr>
          <w:p w:rsidR="00000000" w:rsidDel="00000000" w:rsidP="00000000" w:rsidRDefault="00000000" w:rsidRPr="00000000" w14:paraId="000000BB">
            <w:pPr>
              <w:widowControl w:val="0"/>
              <w:spacing w:line="240" w:lineRule="auto"/>
              <w:ind w:right="94.60629921259908"/>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Cliente</w:t>
            </w:r>
          </w:p>
          <w:p w:rsidR="00000000" w:rsidDel="00000000" w:rsidP="00000000" w:rsidRDefault="00000000" w:rsidRPr="00000000" w14:paraId="000000BC">
            <w:pPr>
              <w:widowControl w:val="0"/>
              <w:spacing w:line="240" w:lineRule="auto"/>
              <w:ind w:right="94.60629921259908"/>
              <w:jc w:val="center"/>
              <w:rPr>
                <w:rFonts w:ascii="Arial" w:cs="Arial" w:eastAsia="Arial" w:hAnsi="Arial"/>
                <w:color w:val="ffffff"/>
                <w:sz w:val="20"/>
                <w:szCs w:val="20"/>
              </w:rPr>
            </w:pPr>
            <w:r w:rsidDel="00000000" w:rsidR="00000000" w:rsidRPr="00000000">
              <w:rPr>
                <w:rFonts w:ascii="Arial" w:cs="Arial" w:eastAsia="Arial" w:hAnsi="Arial"/>
                <w:b w:val="1"/>
                <w:bCs w:val="1"/>
                <w:color w:val="ffffff"/>
                <w:sz w:val="20"/>
                <w:szCs w:val="20"/>
                <w:rtl w:val="0"/>
              </w:rPr>
              <w:t xml:space="preserve">Inviron</w:t>
            </w:r>
            <w:r w:rsidDel="00000000" w:rsidR="00000000" w:rsidRPr="00000000">
              <w:rPr>
                <w:rtl w:val="0"/>
              </w:rPr>
            </w:r>
          </w:p>
        </w:tc>
        <w:tc>
          <w:tcPr>
            <w:tcBorders>
              <w:top w:color="cccccc" w:space="0" w:sz="6" w:val="single"/>
              <w:left w:color="cccccc" w:space="0" w:sz="6" w:val="single"/>
              <w:bottom w:color="b7b7b7" w:space="0" w:sz="6" w:val="single"/>
              <w:right w:color="cccccc" w:space="0" w:sz="6" w:val="single"/>
            </w:tcBorders>
            <w:shd w:fill="000000" w:val="clear"/>
            <w:tcMar>
              <w:top w:w="40.0" w:type="dxa"/>
              <w:left w:w="40.0" w:type="dxa"/>
              <w:bottom w:w="40.0" w:type="dxa"/>
              <w:right w:w="40.0" w:type="dxa"/>
            </w:tcMar>
            <w:vAlign w:val="center"/>
          </w:tcPr>
          <w:p w:rsidR="00000000" w:rsidDel="00000000" w:rsidP="00000000" w:rsidRDefault="00000000" w:rsidRPr="00000000" w14:paraId="000000BD">
            <w:pPr>
              <w:widowControl w:val="0"/>
              <w:spacing w:line="240" w:lineRule="auto"/>
              <w:ind w:right="94.60629921259908"/>
              <w:jc w:val="center"/>
              <w:rPr>
                <w:rFonts w:ascii="Arial" w:cs="Arial" w:eastAsia="Arial" w:hAnsi="Arial"/>
                <w:color w:val="ffffff"/>
                <w:sz w:val="20"/>
                <w:szCs w:val="20"/>
              </w:rPr>
            </w:pPr>
            <w:r w:rsidDel="00000000" w:rsidR="00000000" w:rsidRPr="00000000">
              <w:rPr>
                <w:rFonts w:ascii="Arial" w:cs="Arial" w:eastAsia="Arial" w:hAnsi="Arial"/>
                <w:b w:val="1"/>
                <w:bCs w:val="1"/>
                <w:color w:val="ffffff"/>
                <w:sz w:val="20"/>
                <w:szCs w:val="20"/>
                <w:rtl w:val="0"/>
              </w:rPr>
              <w:t xml:space="preserve">Outros CMS</w:t>
            </w:r>
            <w:r w:rsidDel="00000000" w:rsidR="00000000" w:rsidRPr="00000000">
              <w:rPr>
                <w:rtl w:val="0"/>
              </w:rPr>
            </w:r>
          </w:p>
        </w:tc>
      </w:tr>
      <w:tr>
        <w:trPr>
          <w:cantSplit w:val="0"/>
          <w:trHeight w:val="645" w:hRule="atLeast"/>
          <w:tblHeader w:val="0"/>
        </w:trPr>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BE">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Setup</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BF">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sz w:val="20"/>
                <w:szCs w:val="20"/>
                <w:rtl w:val="0"/>
              </w:rPr>
              <w:t xml:space="preserve">Implementação e config</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C0">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R$ 500*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C1">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R$ 0,00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C2">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R$ 2.291,36</w:t>
            </w:r>
          </w:p>
        </w:tc>
      </w:tr>
      <w:tr>
        <w:trPr>
          <w:cantSplit w:val="0"/>
          <w:trHeight w:val="645" w:hRule="atLeast"/>
          <w:tblHeader w:val="0"/>
        </w:trPr>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3">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Nível 01</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4">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sz w:val="20"/>
                <w:szCs w:val="20"/>
                <w:rtl w:val="0"/>
              </w:rPr>
              <w:t xml:space="preserve">Elevador, Taxi, Uber, 99, etc</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5">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R$ 0,00</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6">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R$ 0,44</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7">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R$ 0,83</w:t>
            </w:r>
          </w:p>
        </w:tc>
      </w:tr>
      <w:tr>
        <w:trPr>
          <w:cantSplit w:val="0"/>
          <w:trHeight w:val="645" w:hRule="atLeast"/>
          <w:tblHeader w:val="0"/>
        </w:trPr>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C8">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Nível 02</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C9">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sz w:val="20"/>
                <w:szCs w:val="20"/>
                <w:rtl w:val="0"/>
              </w:rPr>
              <w:t xml:space="preserve">Totens Varejo</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CA">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R$ 0,00</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CB">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R$ 0,95</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CC">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R$ 1,79</w:t>
            </w:r>
          </w:p>
        </w:tc>
      </w:tr>
      <w:tr>
        <w:trPr>
          <w:cantSplit w:val="0"/>
          <w:trHeight w:val="645" w:hRule="atLeast"/>
          <w:tblHeader w:val="0"/>
        </w:trPr>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D">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Nível 03</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E">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sz w:val="20"/>
                <w:szCs w:val="20"/>
                <w:rtl w:val="0"/>
              </w:rPr>
              <w:t xml:space="preserve">Metrô, Placa de rua</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F">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R$ 0,00</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0">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R$ 2,63</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1">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R$ 4,96</w:t>
            </w:r>
          </w:p>
        </w:tc>
      </w:tr>
      <w:tr>
        <w:trPr>
          <w:cantSplit w:val="0"/>
          <w:trHeight w:val="645" w:hRule="atLeast"/>
          <w:tblHeader w:val="0"/>
        </w:trPr>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D2">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Nível 04</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D3">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sz w:val="20"/>
                <w:szCs w:val="20"/>
                <w:rtl w:val="0"/>
              </w:rPr>
              <w:t xml:space="preserve">MBU's (Relogio, Ponto de ônibus e Bancas)</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D4">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R$ 0,00</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D5">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R$ 3,37</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D6">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R$ 6,35</w:t>
            </w:r>
          </w:p>
        </w:tc>
      </w:tr>
      <w:tr>
        <w:trPr>
          <w:cantSplit w:val="0"/>
          <w:trHeight w:val="645" w:hRule="atLeast"/>
          <w:tblHeader w:val="0"/>
        </w:trPr>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7">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Nível 05</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8">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sz w:val="20"/>
                <w:szCs w:val="20"/>
                <w:rtl w:val="0"/>
              </w:rPr>
              <w:t xml:space="preserve">Lixeira com Painel de LED, Aeroporto/ Metrô/ Terminal de ônibus</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9">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R$ 0,00</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A">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R$ 3,58</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B">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R$ 6,75</w:t>
            </w:r>
          </w:p>
        </w:tc>
      </w:tr>
      <w:tr>
        <w:trPr>
          <w:cantSplit w:val="0"/>
          <w:trHeight w:val="645" w:hRule="atLeast"/>
          <w:tblHeader w:val="0"/>
        </w:trPr>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DC">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Nível 06</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DD">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sz w:val="20"/>
                <w:szCs w:val="20"/>
                <w:rtl w:val="0"/>
              </w:rPr>
              <w:t xml:space="preserve">Painel de LED, Rua/ Rodovias/ Metrô/ Terminal de ônibus</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DE">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R$ 0,00</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DF">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R$ 5,43</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E0">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R$ 10,23</w:t>
            </w:r>
          </w:p>
        </w:tc>
      </w:tr>
      <w:tr>
        <w:trPr>
          <w:cantSplit w:val="0"/>
          <w:trHeight w:val="645" w:hRule="atLeast"/>
          <w:tblHeader w:val="0"/>
        </w:trPr>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E1">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Nível 07</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E2">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sz w:val="20"/>
                <w:szCs w:val="20"/>
                <w:rtl w:val="0"/>
              </w:rPr>
              <w:t xml:space="preserve">Painel de LED, Aeroporto e Shopping</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E3">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R$ 0,00</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E4">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R$ 9,96</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E5">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R$ 18,77</w:t>
            </w:r>
          </w:p>
        </w:tc>
      </w:tr>
      <w:tr>
        <w:trPr>
          <w:cantSplit w:val="0"/>
          <w:trHeight w:val="645" w:hRule="atLeast"/>
          <w:tblHeader w:val="0"/>
        </w:trPr>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E6">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Nível 08</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E7">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sz w:val="20"/>
                <w:szCs w:val="20"/>
                <w:rtl w:val="0"/>
              </w:rPr>
              <w:t xml:space="preserve">Paineis Iconicos (Acima de 40 m2)</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E8">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E9">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R$ 16,12</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EA">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R$ 30,38</w:t>
            </w:r>
          </w:p>
        </w:tc>
      </w:tr>
      <w:tr>
        <w:trPr>
          <w:cantSplit w:val="0"/>
          <w:trHeight w:val="645" w:hRule="atLeast"/>
          <w:tblHeader w:val="0"/>
        </w:trPr>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EB">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Funcionalidade</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EC">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sz w:val="20"/>
                <w:szCs w:val="20"/>
                <w:rtl w:val="0"/>
              </w:rPr>
              <w:t xml:space="preserve">Slot vs SSP</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ED">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 para 1</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EE">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EF">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rHeight w:val="645" w:hRule="atLeast"/>
          <w:tblHeader w:val="0"/>
        </w:trPr>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F0">
            <w:pPr>
              <w:widowControl w:val="0"/>
              <w:spacing w:line="240" w:lineRule="auto"/>
              <w:ind w:right="94.60629921259908"/>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Quantidade</w:t>
            </w:r>
          </w:p>
          <w:p w:rsidR="00000000" w:rsidDel="00000000" w:rsidP="00000000" w:rsidRDefault="00000000" w:rsidRPr="00000000" w14:paraId="000000F1">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 Telas</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F2">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sz w:val="20"/>
                <w:szCs w:val="20"/>
                <w:rtl w:val="0"/>
              </w:rPr>
              <w:t xml:space="preserve">Integradas</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F3">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150</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F4">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ilimitado</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F5">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500</w:t>
            </w:r>
          </w:p>
        </w:tc>
      </w:tr>
      <w:tr>
        <w:trPr>
          <w:cantSplit w:val="0"/>
          <w:trHeight w:val="645" w:hRule="atLeast"/>
          <w:tblHeader w:val="0"/>
        </w:trPr>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F6">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Telas adicionais</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F7">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sz w:val="20"/>
                <w:szCs w:val="20"/>
                <w:rtl w:val="0"/>
              </w:rPr>
              <w:t xml:space="preserve">valor único</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F8">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R$ 35,00</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F9">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grátis</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FA">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R$ 55,00</w:t>
            </w:r>
          </w:p>
        </w:tc>
      </w:tr>
      <w:tr>
        <w:trPr>
          <w:cantSplit w:val="0"/>
          <w:trHeight w:val="645" w:hRule="atLeast"/>
          <w:tblHeader w:val="0"/>
        </w:trPr>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FB">
            <w:pPr>
              <w:widowControl w:val="0"/>
              <w:spacing w:line="240" w:lineRule="auto"/>
              <w:ind w:right="94.60629921259908"/>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Quantidade</w:t>
            </w:r>
          </w:p>
          <w:p w:rsidR="00000000" w:rsidDel="00000000" w:rsidP="00000000" w:rsidRDefault="00000000" w:rsidRPr="00000000" w14:paraId="000000FC">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 Acessos</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FD">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sz w:val="20"/>
                <w:szCs w:val="20"/>
                <w:rtl w:val="0"/>
              </w:rPr>
              <w:t xml:space="preserve">usuários/ conta</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FE">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FF">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00">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r>
      <w:tr>
        <w:trPr>
          <w:cantSplit w:val="0"/>
          <w:trHeight w:val="645" w:hRule="atLeast"/>
          <w:tblHeader w:val="0"/>
        </w:trPr>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01">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Sistema de preço</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02">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sz w:val="20"/>
                <w:szCs w:val="20"/>
                <w:rtl w:val="0"/>
              </w:rPr>
              <w:t xml:space="preserve">plataforma/mensal</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03">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R$ 14,99</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04">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grátis</w:t>
            </w:r>
          </w:p>
        </w:tc>
        <w:tc>
          <w:tcPr>
            <w:tcBorders>
              <w:top w:color="b7b7b7" w:space="0" w:sz="6" w:val="single"/>
              <w:left w:color="b7b7b7" w:space="0" w:sz="6" w:val="single"/>
              <w:bottom w:color="b7b7b7" w:space="0" w:sz="6" w:val="single"/>
              <w:right w:color="b7b7b7"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05">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R$ 14,99</w:t>
            </w:r>
          </w:p>
        </w:tc>
      </w:tr>
      <w:tr>
        <w:trPr>
          <w:cantSplit w:val="0"/>
          <w:trHeight w:val="645" w:hRule="atLeast"/>
          <w:tblHeader w:val="0"/>
        </w:trPr>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06">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Suporte</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07">
            <w:pPr>
              <w:widowControl w:val="0"/>
              <w:spacing w:line="240" w:lineRule="auto"/>
              <w:ind w:right="94.60629921259908"/>
              <w:rPr>
                <w:rFonts w:ascii="Arial" w:cs="Arial" w:eastAsia="Arial" w:hAnsi="Arial"/>
                <w:sz w:val="20"/>
                <w:szCs w:val="20"/>
              </w:rPr>
            </w:pPr>
            <w:r w:rsidDel="00000000" w:rsidR="00000000" w:rsidRPr="00000000">
              <w:rPr>
                <w:rFonts w:ascii="Arial" w:cs="Arial" w:eastAsia="Arial" w:hAnsi="Arial"/>
                <w:sz w:val="20"/>
                <w:szCs w:val="20"/>
                <w:rtl w:val="0"/>
              </w:rPr>
              <w:t xml:space="preserve">24/7</w:t>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08">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R$ 380/ hora</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09">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sim</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0A">
            <w:pPr>
              <w:widowControl w:val="0"/>
              <w:spacing w:line="240" w:lineRule="auto"/>
              <w:ind w:right="94.60629921259908"/>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R$ 200/ hora</w:t>
            </w:r>
            <w:r w:rsidDel="00000000" w:rsidR="00000000" w:rsidRPr="00000000">
              <w:rPr>
                <w:rtl w:val="0"/>
              </w:rPr>
            </w:r>
          </w:p>
        </w:tc>
      </w:tr>
    </w:tbl>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i w:val="1"/>
          <w:iCs w:val="1"/>
          <w:smallCaps w:val="0"/>
          <w:strike w:val="0"/>
          <w:color w:val="000000"/>
          <w:sz w:val="18"/>
          <w:szCs w:val="18"/>
          <w:u w:val="none"/>
          <w:shd w:fill="auto" w:val="clear"/>
          <w:vertAlign w:val="baseline"/>
        </w:rPr>
      </w:pPr>
      <w:r w:rsidDel="00000000" w:rsidR="00000000" w:rsidRPr="00000000">
        <w:rPr>
          <w:rFonts w:ascii="Arial" w:cs="Arial" w:eastAsia="Arial" w:hAnsi="Arial"/>
          <w:i w:val="1"/>
          <w:iCs w:val="1"/>
          <w:smallCaps w:val="0"/>
          <w:strike w:val="0"/>
          <w:color w:val="000000"/>
          <w:sz w:val="18"/>
          <w:szCs w:val="18"/>
          <w:u w:val="none"/>
          <w:shd w:fill="auto" w:val="clear"/>
          <w:vertAlign w:val="baseline"/>
          <w:rtl w:val="0"/>
        </w:rPr>
        <w:t xml:space="preserve">*Valores líquidos por player, por dia e campanha.</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10D">
      <w:pPr>
        <w:spacing w:after="280" w:before="28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E">
      <w:pPr>
        <w:spacing w:after="280" w:before="28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SLA de suporte</w:t>
      </w:r>
    </w:p>
    <w:p w:rsidR="00000000" w:rsidDel="00000000" w:rsidP="00000000" w:rsidRDefault="00000000" w:rsidRPr="00000000" w14:paraId="0000010F">
      <w:pPr>
        <w:jc w:val="both"/>
        <w:rPr>
          <w:rFonts w:ascii="Arial" w:cs="Arial" w:eastAsia="Arial" w:hAnsi="Arial"/>
          <w:b w:val="1"/>
          <w:bCs w:val="1"/>
          <w:sz w:val="20"/>
          <w:szCs w:val="20"/>
        </w:rPr>
      </w:pPr>
      <w:r w:rsidDel="00000000" w:rsidR="00000000" w:rsidRPr="00000000">
        <w:rPr>
          <w:rtl w:val="0"/>
        </w:rPr>
      </w:r>
    </w:p>
    <w:tbl>
      <w:tblPr>
        <w:tblStyle w:val="Table5"/>
        <w:tblW w:w="8445.0" w:type="dxa"/>
        <w:jc w:val="left"/>
        <w:tblLayout w:type="fixed"/>
        <w:tblLook w:val="0400"/>
      </w:tblPr>
      <w:tblGrid>
        <w:gridCol w:w="1950"/>
        <w:gridCol w:w="5130"/>
        <w:gridCol w:w="1365"/>
        <w:tblGridChange w:id="0">
          <w:tblGrid>
            <w:gridCol w:w="1950"/>
            <w:gridCol w:w="5130"/>
            <w:gridCol w:w="1365"/>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shd w:fill="000000" w:val="clear"/>
            <w:tcMar>
              <w:top w:w="0.0" w:type="dxa"/>
              <w:left w:w="45.0" w:type="dxa"/>
              <w:bottom w:w="0.0" w:type="dxa"/>
              <w:right w:w="45.0" w:type="dxa"/>
            </w:tcMar>
            <w:vAlign w:val="bottom"/>
          </w:tcPr>
          <w:p w:rsidR="00000000" w:rsidDel="00000000" w:rsidP="00000000" w:rsidRDefault="00000000" w:rsidRPr="00000000" w14:paraId="00000110">
            <w:pPr>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Classificação</w:t>
            </w:r>
          </w:p>
        </w:tc>
        <w:tc>
          <w:tcPr>
            <w:tcBorders>
              <w:top w:color="000000" w:space="0" w:sz="6" w:val="single"/>
              <w:left w:color="cccccc" w:space="0" w:sz="6" w:val="single"/>
              <w:bottom w:color="000000" w:space="0" w:sz="6" w:val="single"/>
              <w:right w:color="000000" w:space="0" w:sz="6" w:val="single"/>
            </w:tcBorders>
            <w:shd w:fill="000000" w:val="clear"/>
            <w:tcMar>
              <w:top w:w="0.0" w:type="dxa"/>
              <w:left w:w="45.0" w:type="dxa"/>
              <w:bottom w:w="0.0" w:type="dxa"/>
              <w:right w:w="45.0" w:type="dxa"/>
            </w:tcMar>
            <w:vAlign w:val="bottom"/>
          </w:tcPr>
          <w:p w:rsidR="00000000" w:rsidDel="00000000" w:rsidP="00000000" w:rsidRDefault="00000000" w:rsidRPr="00000000" w14:paraId="00000111">
            <w:pPr>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Tipo da Tela</w:t>
            </w:r>
          </w:p>
        </w:tc>
        <w:tc>
          <w:tcPr>
            <w:tcBorders>
              <w:top w:color="000000" w:space="0" w:sz="6" w:val="single"/>
              <w:left w:color="cccccc" w:space="0" w:sz="6" w:val="single"/>
              <w:bottom w:color="000000" w:space="0" w:sz="6" w:val="single"/>
              <w:right w:color="000000" w:space="0" w:sz="6" w:val="single"/>
            </w:tcBorders>
            <w:shd w:fill="000000" w:val="clear"/>
            <w:tcMar>
              <w:top w:w="0.0" w:type="dxa"/>
              <w:left w:w="45.0" w:type="dxa"/>
              <w:bottom w:w="0.0" w:type="dxa"/>
              <w:right w:w="45.0" w:type="dxa"/>
            </w:tcMar>
            <w:vAlign w:val="bottom"/>
          </w:tcPr>
          <w:p w:rsidR="00000000" w:rsidDel="00000000" w:rsidP="00000000" w:rsidRDefault="00000000" w:rsidRPr="00000000" w14:paraId="00000112">
            <w:pPr>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Valor</w:t>
            </w:r>
          </w:p>
        </w:tc>
      </w:tr>
      <w:tr>
        <w:trPr>
          <w:cantSplit w:val="0"/>
          <w:trHeight w:val="28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Nível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resposta técnica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5">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 hs</w:t>
            </w:r>
          </w:p>
        </w:tc>
      </w:tr>
      <w:tr>
        <w:trPr>
          <w:cantSplit w:val="0"/>
          <w:trHeight w:val="28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Nível 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Integrações e reports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8">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48 hs</w:t>
            </w:r>
          </w:p>
        </w:tc>
      </w:tr>
      <w:tr>
        <w:trPr>
          <w:cantSplit w:val="0"/>
          <w:trHeight w:val="28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Nível 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Desenvolvimento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B">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72 hs</w:t>
            </w:r>
          </w:p>
        </w:tc>
      </w:tr>
    </w:tbl>
    <w:p w:rsidR="00000000" w:rsidDel="00000000" w:rsidP="00000000" w:rsidRDefault="00000000" w:rsidRPr="00000000" w14:paraId="0000011C">
      <w:pPr>
        <w:spacing w:after="280" w:before="280" w:lineRule="auto"/>
        <w:jc w:val="both"/>
        <w:rPr>
          <w:rFonts w:ascii="Arial" w:cs="Arial" w:eastAsia="Arial" w:hAnsi="Arial"/>
          <w:i w:val="1"/>
          <w:iCs w:val="1"/>
          <w:sz w:val="18"/>
          <w:szCs w:val="18"/>
        </w:rPr>
      </w:pPr>
      <w:r w:rsidDel="00000000" w:rsidR="00000000" w:rsidRPr="00000000">
        <w:rPr>
          <w:rtl w:val="0"/>
        </w:rPr>
      </w:r>
    </w:p>
    <w:sectPr>
      <w:headerReference r:id="rId7" w:type="default"/>
      <w:footerReference r:id="rId8"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478"/>
      </w:tabs>
      <w:spacing w:after="24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912895" cy="603855"/>
          <wp:effectExtent b="0" l="0" r="0" t="0"/>
          <wp:docPr descr="Nirooh - Logo 2025  - Grey.png" id="1" name="image1.png"/>
          <a:graphic>
            <a:graphicData uri="http://schemas.openxmlformats.org/drawingml/2006/picture">
              <pic:pic>
                <pic:nvPicPr>
                  <pic:cNvPr descr="Nirooh - Logo 2025  - Grey.png" id="0" name="image1.png"/>
                  <pic:cNvPicPr preferRelativeResize="0"/>
                </pic:nvPicPr>
                <pic:blipFill>
                  <a:blip r:embed="rId1"/>
                  <a:srcRect b="0" l="0" r="0" t="0"/>
                  <a:stretch>
                    <a:fillRect/>
                  </a:stretch>
                </pic:blipFill>
                <pic:spPr>
                  <a:xfrm>
                    <a:off x="0" y="0"/>
                    <a:ext cx="2912895" cy="6038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idiametodo.com.br/midia-programatica/canal-de-midia/"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